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43" w:rsidRPr="00340DE7" w:rsidRDefault="00340DE7" w:rsidP="00340DE7">
      <w:pPr>
        <w:jc w:val="center"/>
        <w:rPr>
          <w:rFonts w:ascii="Century Gothic" w:hAnsi="Century Gothic" w:cstheme="minorHAnsi"/>
          <w:color w:val="292828"/>
          <w:sz w:val="32"/>
          <w:szCs w:val="24"/>
          <w:shd w:val="clear" w:color="auto" w:fill="FFFFFF"/>
        </w:rPr>
      </w:pPr>
      <w:r w:rsidRPr="00340DE7">
        <w:rPr>
          <w:rFonts w:ascii="Century Gothic" w:hAnsi="Century Gothic" w:cstheme="minorHAnsi"/>
          <w:color w:val="292828"/>
          <w:sz w:val="32"/>
          <w:szCs w:val="24"/>
          <w:shd w:val="clear" w:color="auto" w:fill="FFFFFF"/>
        </w:rPr>
        <w:t>The Priority of Prayer</w:t>
      </w:r>
    </w:p>
    <w:p w:rsidR="00340DE7" w:rsidRPr="00340DE7" w:rsidRDefault="00340DE7" w:rsidP="00340DE7">
      <w:pPr>
        <w:jc w:val="center"/>
        <w:rPr>
          <w:rFonts w:ascii="Century Gothic" w:hAnsi="Century Gothic" w:cstheme="minorHAnsi"/>
          <w:color w:val="292828"/>
          <w:sz w:val="24"/>
          <w:szCs w:val="24"/>
          <w:shd w:val="clear" w:color="auto" w:fill="FFFFFF"/>
        </w:rPr>
      </w:pPr>
      <w:r w:rsidRPr="00340DE7">
        <w:rPr>
          <w:rFonts w:ascii="Century Gothic" w:hAnsi="Century Gothic" w:cstheme="minorHAnsi"/>
          <w:color w:val="292828"/>
          <w:sz w:val="24"/>
          <w:szCs w:val="24"/>
          <w:shd w:val="clear" w:color="auto" w:fill="FFFFFF"/>
        </w:rPr>
        <w:t>Lesson for Sunday, August 11, 2024</w:t>
      </w:r>
    </w:p>
    <w:p w:rsidR="00FF1543" w:rsidRDefault="00FF1543" w:rsidP="0058100D">
      <w:pPr>
        <w:rPr>
          <w:rFonts w:cstheme="minorHAnsi"/>
          <w:color w:val="292828"/>
          <w:sz w:val="24"/>
          <w:szCs w:val="24"/>
          <w:shd w:val="clear" w:color="auto" w:fill="FFFFFF"/>
        </w:rPr>
      </w:pPr>
    </w:p>
    <w:p w:rsidR="00340DE7" w:rsidRDefault="00340DE7" w:rsidP="0058100D">
      <w:pPr>
        <w:rPr>
          <w:rFonts w:cstheme="minorHAnsi"/>
          <w:color w:val="292828"/>
          <w:sz w:val="24"/>
          <w:szCs w:val="24"/>
          <w:shd w:val="clear" w:color="auto" w:fill="FFFFFF"/>
        </w:rPr>
      </w:pPr>
      <w:r>
        <w:rPr>
          <w:rFonts w:cstheme="minorHAnsi"/>
          <w:color w:val="292828"/>
          <w:sz w:val="24"/>
          <w:szCs w:val="24"/>
          <w:shd w:val="clear" w:color="auto" w:fill="FFFFFF"/>
        </w:rPr>
        <w:t xml:space="preserve">INTRODUCTION: </w:t>
      </w:r>
    </w:p>
    <w:p w:rsidR="00340DE7" w:rsidRPr="00340DE7" w:rsidRDefault="00340DE7" w:rsidP="00340DE7">
      <w:pPr>
        <w:pStyle w:val="ListParagraph"/>
        <w:numPr>
          <w:ilvl w:val="0"/>
          <w:numId w:val="3"/>
        </w:numPr>
        <w:rPr>
          <w:rFonts w:cstheme="minorHAnsi"/>
          <w:color w:val="292828"/>
          <w:sz w:val="24"/>
          <w:szCs w:val="24"/>
          <w:shd w:val="clear" w:color="auto" w:fill="FFFFFF"/>
        </w:rPr>
      </w:pPr>
      <w:r>
        <w:rPr>
          <w:rFonts w:cstheme="minorHAnsi"/>
          <w:color w:val="292828"/>
          <w:sz w:val="24"/>
          <w:szCs w:val="24"/>
          <w:shd w:val="clear" w:color="auto" w:fill="FFFFFF"/>
        </w:rPr>
        <w:t xml:space="preserve">What are the functions of the local church? </w:t>
      </w:r>
      <w:r>
        <w:rPr>
          <w:rFonts w:cstheme="minorHAnsi"/>
          <w:i/>
          <w:color w:val="292828"/>
          <w:sz w:val="24"/>
          <w:szCs w:val="24"/>
          <w:shd w:val="clear" w:color="auto" w:fill="FFFFFF"/>
        </w:rPr>
        <w:t>Allow for some discussion…</w:t>
      </w:r>
    </w:p>
    <w:p w:rsidR="00340DE7" w:rsidRDefault="00340DE7" w:rsidP="00340DE7">
      <w:pPr>
        <w:pStyle w:val="ListParagraph"/>
        <w:numPr>
          <w:ilvl w:val="0"/>
          <w:numId w:val="3"/>
        </w:numPr>
        <w:rPr>
          <w:rFonts w:cstheme="minorHAnsi"/>
          <w:color w:val="292828"/>
          <w:sz w:val="24"/>
          <w:szCs w:val="24"/>
          <w:shd w:val="clear" w:color="auto" w:fill="FFFFFF"/>
        </w:rPr>
      </w:pPr>
      <w:r>
        <w:rPr>
          <w:rFonts w:cstheme="minorHAnsi"/>
          <w:color w:val="292828"/>
          <w:sz w:val="24"/>
          <w:szCs w:val="24"/>
          <w:shd w:val="clear" w:color="auto" w:fill="FFFFFF"/>
        </w:rPr>
        <w:t xml:space="preserve">We often say that our goal is to be an </w:t>
      </w:r>
      <w:r w:rsidRPr="00340DE7">
        <w:rPr>
          <w:rFonts w:cstheme="minorHAnsi"/>
          <w:i/>
          <w:color w:val="292828"/>
          <w:sz w:val="24"/>
          <w:szCs w:val="24"/>
          <w:shd w:val="clear" w:color="auto" w:fill="FFFFFF"/>
        </w:rPr>
        <w:t>Acts 2 Church!</w:t>
      </w:r>
      <w:r>
        <w:rPr>
          <w:rFonts w:cstheme="minorHAnsi"/>
          <w:color w:val="292828"/>
          <w:sz w:val="24"/>
          <w:szCs w:val="24"/>
          <w:shd w:val="clear" w:color="auto" w:fill="FFFFFF"/>
        </w:rPr>
        <w:t xml:space="preserve"> At the end of Acts 2, we see the main functions of the church outlined for us. </w:t>
      </w:r>
    </w:p>
    <w:p w:rsidR="00340DE7" w:rsidRDefault="00340DE7" w:rsidP="00340DE7">
      <w:pPr>
        <w:pStyle w:val="ListParagraph"/>
        <w:numPr>
          <w:ilvl w:val="1"/>
          <w:numId w:val="3"/>
        </w:numPr>
        <w:rPr>
          <w:rFonts w:cstheme="minorHAnsi"/>
          <w:color w:val="292828"/>
          <w:sz w:val="24"/>
          <w:szCs w:val="24"/>
          <w:shd w:val="clear" w:color="auto" w:fill="FFFFFF"/>
        </w:rPr>
      </w:pPr>
      <w:r>
        <w:rPr>
          <w:rFonts w:cstheme="minorHAnsi"/>
          <w:color w:val="292828"/>
          <w:sz w:val="24"/>
          <w:szCs w:val="24"/>
          <w:shd w:val="clear" w:color="auto" w:fill="FFFFFF"/>
        </w:rPr>
        <w:t>Discipleship: “They continued…in the apostles’ doctrine” (vs. 42)</w:t>
      </w:r>
    </w:p>
    <w:p w:rsidR="00340DE7" w:rsidRDefault="00340DE7" w:rsidP="00340DE7">
      <w:pPr>
        <w:pStyle w:val="ListParagraph"/>
        <w:numPr>
          <w:ilvl w:val="1"/>
          <w:numId w:val="3"/>
        </w:numPr>
        <w:rPr>
          <w:rFonts w:cstheme="minorHAnsi"/>
          <w:color w:val="292828"/>
          <w:sz w:val="24"/>
          <w:szCs w:val="24"/>
          <w:shd w:val="clear" w:color="auto" w:fill="FFFFFF"/>
        </w:rPr>
      </w:pPr>
      <w:r>
        <w:rPr>
          <w:rFonts w:cstheme="minorHAnsi"/>
          <w:color w:val="292828"/>
          <w:sz w:val="24"/>
          <w:szCs w:val="24"/>
          <w:shd w:val="clear" w:color="auto" w:fill="FFFFFF"/>
        </w:rPr>
        <w:t>Ministry: “And had all things common…” (vs. 44-45)</w:t>
      </w:r>
    </w:p>
    <w:p w:rsidR="00340DE7" w:rsidRDefault="00340DE7" w:rsidP="00340DE7">
      <w:pPr>
        <w:pStyle w:val="ListParagraph"/>
        <w:numPr>
          <w:ilvl w:val="1"/>
          <w:numId w:val="3"/>
        </w:numPr>
        <w:rPr>
          <w:rFonts w:cstheme="minorHAnsi"/>
          <w:color w:val="292828"/>
          <w:sz w:val="24"/>
          <w:szCs w:val="24"/>
          <w:shd w:val="clear" w:color="auto" w:fill="FFFFFF"/>
        </w:rPr>
      </w:pPr>
      <w:r>
        <w:rPr>
          <w:rFonts w:cstheme="minorHAnsi"/>
          <w:color w:val="292828"/>
          <w:sz w:val="24"/>
          <w:szCs w:val="24"/>
          <w:shd w:val="clear" w:color="auto" w:fill="FFFFFF"/>
        </w:rPr>
        <w:t>Worship: “And they continued daily with one accord in the Temple” (vs. 46-47)</w:t>
      </w:r>
    </w:p>
    <w:p w:rsidR="00340DE7" w:rsidRDefault="00340DE7" w:rsidP="00340DE7">
      <w:pPr>
        <w:pStyle w:val="ListParagraph"/>
        <w:numPr>
          <w:ilvl w:val="1"/>
          <w:numId w:val="3"/>
        </w:numPr>
        <w:rPr>
          <w:rFonts w:cstheme="minorHAnsi"/>
          <w:color w:val="292828"/>
          <w:sz w:val="24"/>
          <w:szCs w:val="24"/>
          <w:shd w:val="clear" w:color="auto" w:fill="FFFFFF"/>
        </w:rPr>
      </w:pPr>
      <w:r>
        <w:rPr>
          <w:rFonts w:cstheme="minorHAnsi"/>
          <w:color w:val="292828"/>
          <w:sz w:val="24"/>
          <w:szCs w:val="24"/>
          <w:shd w:val="clear" w:color="auto" w:fill="FFFFFF"/>
        </w:rPr>
        <w:t>Fellowship: “Breaking bread from house to house…” (vs. 46)</w:t>
      </w:r>
    </w:p>
    <w:p w:rsidR="00340DE7" w:rsidRDefault="00340DE7" w:rsidP="00340DE7">
      <w:pPr>
        <w:pStyle w:val="ListParagraph"/>
        <w:numPr>
          <w:ilvl w:val="1"/>
          <w:numId w:val="3"/>
        </w:numPr>
        <w:rPr>
          <w:rFonts w:cstheme="minorHAnsi"/>
          <w:color w:val="292828"/>
          <w:sz w:val="24"/>
          <w:szCs w:val="24"/>
          <w:shd w:val="clear" w:color="auto" w:fill="FFFFFF"/>
        </w:rPr>
      </w:pPr>
      <w:r>
        <w:rPr>
          <w:rFonts w:cstheme="minorHAnsi"/>
          <w:color w:val="292828"/>
          <w:sz w:val="24"/>
          <w:szCs w:val="24"/>
          <w:shd w:val="clear" w:color="auto" w:fill="FFFFFF"/>
        </w:rPr>
        <w:t>Evangelism: “The Lord added to the church daily such as should be saved” (vs. 47)</w:t>
      </w:r>
    </w:p>
    <w:p w:rsidR="00340DE7" w:rsidRDefault="00340DE7" w:rsidP="00340DE7">
      <w:pPr>
        <w:pStyle w:val="ListParagraph"/>
        <w:numPr>
          <w:ilvl w:val="1"/>
          <w:numId w:val="3"/>
        </w:numPr>
        <w:rPr>
          <w:rFonts w:cstheme="minorHAnsi"/>
          <w:color w:val="292828"/>
          <w:sz w:val="24"/>
          <w:szCs w:val="24"/>
          <w:shd w:val="clear" w:color="auto" w:fill="FFFFFF"/>
        </w:rPr>
      </w:pPr>
      <w:r>
        <w:rPr>
          <w:rFonts w:cstheme="minorHAnsi"/>
          <w:color w:val="292828"/>
          <w:sz w:val="24"/>
          <w:szCs w:val="24"/>
          <w:shd w:val="clear" w:color="auto" w:fill="FFFFFF"/>
        </w:rPr>
        <w:t>PRAYER: “and in prayers” (vs. 42)</w:t>
      </w:r>
    </w:p>
    <w:p w:rsidR="00340DE7" w:rsidRDefault="00340DE7" w:rsidP="00340DE7">
      <w:pPr>
        <w:pStyle w:val="ListParagraph"/>
        <w:numPr>
          <w:ilvl w:val="0"/>
          <w:numId w:val="3"/>
        </w:numPr>
        <w:rPr>
          <w:rFonts w:cstheme="minorHAnsi"/>
          <w:color w:val="292828"/>
          <w:sz w:val="24"/>
          <w:szCs w:val="24"/>
          <w:shd w:val="clear" w:color="auto" w:fill="FFFFFF"/>
        </w:rPr>
      </w:pPr>
      <w:r>
        <w:rPr>
          <w:rFonts w:cstheme="minorHAnsi"/>
          <w:color w:val="292828"/>
          <w:sz w:val="24"/>
          <w:szCs w:val="24"/>
          <w:shd w:val="clear" w:color="auto" w:fill="FFFFFF"/>
        </w:rPr>
        <w:t xml:space="preserve">Look at the list the class came up with in the intro question. Did anyone mention prayer? Do we often think of prayer as a function of the church like we would evangelism or discipleship? Why or why not? </w:t>
      </w:r>
    </w:p>
    <w:p w:rsidR="00D27930" w:rsidRDefault="00394529" w:rsidP="0058100D">
      <w:pPr>
        <w:pStyle w:val="ListParagraph"/>
        <w:numPr>
          <w:ilvl w:val="0"/>
          <w:numId w:val="3"/>
        </w:numPr>
        <w:rPr>
          <w:rFonts w:cstheme="minorHAnsi"/>
          <w:color w:val="292828"/>
          <w:sz w:val="24"/>
          <w:szCs w:val="24"/>
          <w:shd w:val="clear" w:color="auto" w:fill="FFFFFF"/>
        </w:rPr>
      </w:pPr>
      <w:r w:rsidRPr="00635CFB">
        <w:rPr>
          <w:rFonts w:cstheme="minorHAnsi"/>
          <w:color w:val="292828"/>
          <w:sz w:val="24"/>
          <w:szCs w:val="24"/>
          <w:shd w:val="clear" w:color="auto" w:fill="FFFFFF"/>
        </w:rPr>
        <w:t xml:space="preserve">Warren </w:t>
      </w:r>
      <w:proofErr w:type="spellStart"/>
      <w:r w:rsidRPr="00635CFB">
        <w:rPr>
          <w:rFonts w:cstheme="minorHAnsi"/>
          <w:color w:val="292828"/>
          <w:sz w:val="24"/>
          <w:szCs w:val="24"/>
          <w:shd w:val="clear" w:color="auto" w:fill="FFFFFF"/>
        </w:rPr>
        <w:t>Wiersbe</w:t>
      </w:r>
      <w:proofErr w:type="spellEnd"/>
      <w:r w:rsidRPr="00635CFB">
        <w:rPr>
          <w:rFonts w:cstheme="minorHAnsi"/>
          <w:color w:val="292828"/>
          <w:sz w:val="24"/>
          <w:szCs w:val="24"/>
          <w:shd w:val="clear" w:color="auto" w:fill="FFFFFF"/>
        </w:rPr>
        <w:t xml:space="preserve"> noted, “Prayer is both the thermometer and the thermostat of the local church; for the </w:t>
      </w:r>
      <w:r w:rsidR="00635CFB">
        <w:rPr>
          <w:rFonts w:cstheme="minorHAnsi"/>
          <w:color w:val="292828"/>
          <w:sz w:val="24"/>
          <w:szCs w:val="24"/>
          <w:shd w:val="clear" w:color="auto" w:fill="FFFFFF"/>
        </w:rPr>
        <w:t>‘</w:t>
      </w:r>
      <w:r w:rsidRPr="00635CFB">
        <w:rPr>
          <w:rFonts w:cstheme="minorHAnsi"/>
          <w:color w:val="292828"/>
          <w:sz w:val="24"/>
          <w:szCs w:val="24"/>
          <w:shd w:val="clear" w:color="auto" w:fill="FFFFFF"/>
        </w:rPr>
        <w:t>spiritual temperature</w:t>
      </w:r>
      <w:r w:rsidR="00635CFB">
        <w:rPr>
          <w:rFonts w:cstheme="minorHAnsi"/>
          <w:color w:val="292828"/>
          <w:sz w:val="24"/>
          <w:szCs w:val="24"/>
          <w:shd w:val="clear" w:color="auto" w:fill="FFFFFF"/>
        </w:rPr>
        <w:t>’</w:t>
      </w:r>
      <w:r w:rsidRPr="00635CFB">
        <w:rPr>
          <w:rFonts w:cstheme="minorHAnsi"/>
          <w:color w:val="292828"/>
          <w:sz w:val="24"/>
          <w:szCs w:val="24"/>
          <w:shd w:val="clear" w:color="auto" w:fill="FFFFFF"/>
        </w:rPr>
        <w:t xml:space="preserve"> either goes up or down, depending on how God’s people pray.”</w:t>
      </w:r>
    </w:p>
    <w:p w:rsidR="00635CFB" w:rsidRDefault="00635CFB" w:rsidP="0058100D">
      <w:pPr>
        <w:pStyle w:val="ListParagraph"/>
        <w:numPr>
          <w:ilvl w:val="0"/>
          <w:numId w:val="3"/>
        </w:numPr>
        <w:rPr>
          <w:rFonts w:cstheme="minorHAnsi"/>
          <w:color w:val="292828"/>
          <w:sz w:val="24"/>
          <w:szCs w:val="24"/>
          <w:shd w:val="clear" w:color="auto" w:fill="FFFFFF"/>
        </w:rPr>
      </w:pPr>
      <w:r>
        <w:rPr>
          <w:rFonts w:cstheme="minorHAnsi"/>
          <w:color w:val="292828"/>
          <w:sz w:val="24"/>
          <w:szCs w:val="24"/>
          <w:shd w:val="clear" w:color="auto" w:fill="FFFFFF"/>
        </w:rPr>
        <w:t xml:space="preserve">In one way, it could be argued that prayer is the first function of the church because the other functions depend on prayer as its fuel. Example: What good is evangelism if is not preceded by prayer? </w:t>
      </w:r>
    </w:p>
    <w:p w:rsidR="00635CFB" w:rsidRDefault="00635CFB" w:rsidP="0058100D">
      <w:pPr>
        <w:pStyle w:val="ListParagraph"/>
        <w:numPr>
          <w:ilvl w:val="0"/>
          <w:numId w:val="3"/>
        </w:numPr>
        <w:rPr>
          <w:rFonts w:cstheme="minorHAnsi"/>
          <w:color w:val="292828"/>
          <w:sz w:val="24"/>
          <w:szCs w:val="24"/>
          <w:shd w:val="clear" w:color="auto" w:fill="FFFFFF"/>
        </w:rPr>
      </w:pPr>
      <w:r>
        <w:rPr>
          <w:rFonts w:cstheme="minorHAnsi"/>
          <w:color w:val="292828"/>
          <w:sz w:val="24"/>
          <w:szCs w:val="24"/>
          <w:shd w:val="clear" w:color="auto" w:fill="FFFFFF"/>
        </w:rPr>
        <w:t xml:space="preserve">The Book of Acts is the history of the local church. We learn much from their example. When we closely analyze Acts, we see that prayer was the first priority of that church. They prayed about everything! </w:t>
      </w:r>
    </w:p>
    <w:p w:rsidR="00635CFB" w:rsidRDefault="00635CFB" w:rsidP="00635CFB">
      <w:pPr>
        <w:rPr>
          <w:rFonts w:cstheme="minorHAnsi"/>
          <w:color w:val="292828"/>
          <w:sz w:val="24"/>
          <w:szCs w:val="24"/>
          <w:shd w:val="clear" w:color="auto" w:fill="FFFFFF"/>
        </w:rPr>
      </w:pPr>
    </w:p>
    <w:p w:rsidR="00635CFB" w:rsidRPr="00635CFB" w:rsidRDefault="00635CFB" w:rsidP="00635CFB">
      <w:pPr>
        <w:rPr>
          <w:rFonts w:cstheme="minorHAnsi"/>
          <w:color w:val="292828"/>
          <w:sz w:val="24"/>
          <w:szCs w:val="24"/>
          <w:shd w:val="clear" w:color="auto" w:fill="FFFFFF"/>
        </w:rPr>
      </w:pPr>
      <w:r>
        <w:rPr>
          <w:rFonts w:cstheme="minorHAnsi"/>
          <w:color w:val="292828"/>
          <w:sz w:val="24"/>
          <w:szCs w:val="24"/>
          <w:shd w:val="clear" w:color="auto" w:fill="FFFFFF"/>
        </w:rPr>
        <w:t xml:space="preserve">OUTLINE: </w:t>
      </w:r>
    </w:p>
    <w:p w:rsidR="00394529" w:rsidRDefault="00635CFB" w:rsidP="00635CFB">
      <w:pPr>
        <w:pStyle w:val="ListParagraph"/>
        <w:numPr>
          <w:ilvl w:val="0"/>
          <w:numId w:val="4"/>
        </w:numPr>
        <w:rPr>
          <w:rFonts w:cstheme="minorHAnsi"/>
          <w:sz w:val="24"/>
          <w:szCs w:val="24"/>
        </w:rPr>
      </w:pPr>
      <w:r>
        <w:rPr>
          <w:rFonts w:cstheme="minorHAnsi"/>
          <w:sz w:val="24"/>
          <w:szCs w:val="24"/>
        </w:rPr>
        <w:t xml:space="preserve">Overview of Acts </w:t>
      </w:r>
      <w:r w:rsidRPr="008968C6">
        <w:rPr>
          <w:rFonts w:cstheme="minorHAnsi"/>
          <w:sz w:val="24"/>
          <w:szCs w:val="24"/>
          <w:highlight w:val="yellow"/>
        </w:rPr>
        <w:t>(keep this brief)</w:t>
      </w:r>
    </w:p>
    <w:p w:rsidR="00635CFB" w:rsidRDefault="00635CFB" w:rsidP="00635CFB">
      <w:pPr>
        <w:pStyle w:val="ListParagraph"/>
        <w:numPr>
          <w:ilvl w:val="1"/>
          <w:numId w:val="4"/>
        </w:numPr>
        <w:rPr>
          <w:rFonts w:cstheme="minorHAnsi"/>
          <w:sz w:val="24"/>
          <w:szCs w:val="24"/>
        </w:rPr>
      </w:pPr>
      <w:r>
        <w:rPr>
          <w:rFonts w:cstheme="minorHAnsi"/>
          <w:sz w:val="24"/>
          <w:szCs w:val="24"/>
        </w:rPr>
        <w:t>Who wrote Acts? Luke (Acts 1:1 compared to Luke 1:1)</w:t>
      </w:r>
    </w:p>
    <w:p w:rsidR="00635CFB" w:rsidRDefault="00635CFB" w:rsidP="00635CFB">
      <w:pPr>
        <w:pStyle w:val="ListParagraph"/>
        <w:numPr>
          <w:ilvl w:val="1"/>
          <w:numId w:val="4"/>
        </w:numPr>
        <w:rPr>
          <w:rFonts w:cstheme="minorHAnsi"/>
          <w:sz w:val="24"/>
          <w:szCs w:val="24"/>
        </w:rPr>
      </w:pPr>
      <w:r>
        <w:rPr>
          <w:rFonts w:cstheme="minorHAnsi"/>
          <w:sz w:val="24"/>
          <w:szCs w:val="24"/>
        </w:rPr>
        <w:t xml:space="preserve">What was the purpose of Acts? </w:t>
      </w:r>
    </w:p>
    <w:p w:rsidR="00635CFB" w:rsidRPr="00635CFB" w:rsidRDefault="00394529" w:rsidP="00635CFB">
      <w:pPr>
        <w:pStyle w:val="ListParagraph"/>
        <w:numPr>
          <w:ilvl w:val="2"/>
          <w:numId w:val="4"/>
        </w:numPr>
        <w:rPr>
          <w:rFonts w:cstheme="minorHAnsi"/>
          <w:sz w:val="24"/>
          <w:szCs w:val="24"/>
        </w:rPr>
      </w:pPr>
      <w:r w:rsidRPr="00635CFB">
        <w:rPr>
          <w:rFonts w:eastAsia="Times New Roman" w:cstheme="minorHAnsi"/>
          <w:color w:val="292828"/>
          <w:sz w:val="24"/>
          <w:szCs w:val="24"/>
        </w:rPr>
        <w:t>Historical: Records the historical spread of the Gospel (Acts 1:2).</w:t>
      </w:r>
    </w:p>
    <w:p w:rsidR="00635CFB" w:rsidRPr="00635CFB" w:rsidRDefault="00394529" w:rsidP="00635CFB">
      <w:pPr>
        <w:pStyle w:val="ListParagraph"/>
        <w:numPr>
          <w:ilvl w:val="2"/>
          <w:numId w:val="4"/>
        </w:numPr>
        <w:rPr>
          <w:rFonts w:cstheme="minorHAnsi"/>
          <w:sz w:val="24"/>
          <w:szCs w:val="24"/>
        </w:rPr>
      </w:pPr>
      <w:r w:rsidRPr="00635CFB">
        <w:rPr>
          <w:rFonts w:eastAsia="Times New Roman" w:cstheme="minorHAnsi"/>
          <w:color w:val="292828"/>
          <w:sz w:val="24"/>
          <w:szCs w:val="24"/>
        </w:rPr>
        <w:t>Apologetic: Writes a defense of persecuted Christianity (Acts 13:6-12).</w:t>
      </w:r>
    </w:p>
    <w:p w:rsidR="00394529" w:rsidRPr="00635CFB" w:rsidRDefault="00394529" w:rsidP="00635CFB">
      <w:pPr>
        <w:pStyle w:val="ListParagraph"/>
        <w:numPr>
          <w:ilvl w:val="2"/>
          <w:numId w:val="4"/>
        </w:numPr>
        <w:rPr>
          <w:rFonts w:cstheme="minorHAnsi"/>
          <w:sz w:val="24"/>
          <w:szCs w:val="24"/>
        </w:rPr>
      </w:pPr>
      <w:r w:rsidRPr="00635CFB">
        <w:rPr>
          <w:rFonts w:eastAsia="Times New Roman" w:cstheme="minorHAnsi"/>
          <w:color w:val="292828"/>
          <w:sz w:val="24"/>
          <w:szCs w:val="24"/>
        </w:rPr>
        <w:t>Evangelistic: Shows the saving power of the Gospel (Acts 16).</w:t>
      </w:r>
    </w:p>
    <w:p w:rsidR="00635CFB" w:rsidRDefault="00204210" w:rsidP="00635CFB">
      <w:pPr>
        <w:pStyle w:val="ListParagraph"/>
        <w:numPr>
          <w:ilvl w:val="1"/>
          <w:numId w:val="4"/>
        </w:numPr>
        <w:rPr>
          <w:rFonts w:cstheme="minorHAnsi"/>
          <w:sz w:val="24"/>
          <w:szCs w:val="24"/>
        </w:rPr>
      </w:pPr>
      <w:r>
        <w:rPr>
          <w:rFonts w:cstheme="minorHAnsi"/>
          <w:sz w:val="24"/>
          <w:szCs w:val="24"/>
        </w:rPr>
        <w:t>Where</w:t>
      </w:r>
      <w:r w:rsidR="00635CFB">
        <w:rPr>
          <w:rFonts w:cstheme="minorHAnsi"/>
          <w:sz w:val="24"/>
          <w:szCs w:val="24"/>
        </w:rPr>
        <w:t xml:space="preserve"> did the Gospel spread? Just as Jesus outlined it in Acts 1:8.</w:t>
      </w:r>
    </w:p>
    <w:p w:rsidR="00635CFB" w:rsidRPr="00635CFB" w:rsidRDefault="00394529" w:rsidP="00635CFB">
      <w:pPr>
        <w:pStyle w:val="ListParagraph"/>
        <w:numPr>
          <w:ilvl w:val="2"/>
          <w:numId w:val="4"/>
        </w:numPr>
        <w:rPr>
          <w:rFonts w:cstheme="minorHAnsi"/>
          <w:sz w:val="24"/>
          <w:szCs w:val="24"/>
        </w:rPr>
      </w:pPr>
      <w:r w:rsidRPr="00635CFB">
        <w:rPr>
          <w:rFonts w:eastAsia="Times New Roman" w:cstheme="minorHAnsi"/>
          <w:color w:val="292828"/>
          <w:sz w:val="24"/>
          <w:szCs w:val="24"/>
        </w:rPr>
        <w:t>The Spread of the Gospel in Jerusalem (Acts 1-7)</w:t>
      </w:r>
    </w:p>
    <w:p w:rsidR="00635CFB" w:rsidRPr="00635CFB" w:rsidRDefault="00394529" w:rsidP="00635CFB">
      <w:pPr>
        <w:pStyle w:val="ListParagraph"/>
        <w:numPr>
          <w:ilvl w:val="2"/>
          <w:numId w:val="4"/>
        </w:numPr>
        <w:rPr>
          <w:rFonts w:cstheme="minorHAnsi"/>
          <w:sz w:val="24"/>
          <w:szCs w:val="24"/>
        </w:rPr>
      </w:pPr>
      <w:r w:rsidRPr="00635CFB">
        <w:rPr>
          <w:rFonts w:eastAsia="Times New Roman" w:cstheme="minorHAnsi"/>
          <w:color w:val="292828"/>
          <w:sz w:val="24"/>
          <w:szCs w:val="24"/>
        </w:rPr>
        <w:t>The Spread of the Gospel in Judaea and Samaria (Acts 8-12</w:t>
      </w:r>
      <w:r w:rsidR="00635CFB">
        <w:rPr>
          <w:rFonts w:eastAsia="Times New Roman" w:cstheme="minorHAnsi"/>
          <w:color w:val="292828"/>
          <w:sz w:val="24"/>
          <w:szCs w:val="24"/>
        </w:rPr>
        <w:t>)</w:t>
      </w:r>
      <w:r w:rsidRPr="00635CFB">
        <w:rPr>
          <w:rFonts w:eastAsia="Times New Roman" w:cstheme="minorHAnsi"/>
          <w:color w:val="292828"/>
          <w:sz w:val="24"/>
          <w:szCs w:val="24"/>
        </w:rPr>
        <w:t> </w:t>
      </w:r>
    </w:p>
    <w:p w:rsidR="00394529" w:rsidRPr="00635CFB" w:rsidRDefault="00394529" w:rsidP="00635CFB">
      <w:pPr>
        <w:pStyle w:val="ListParagraph"/>
        <w:numPr>
          <w:ilvl w:val="2"/>
          <w:numId w:val="4"/>
        </w:numPr>
        <w:rPr>
          <w:rFonts w:cstheme="minorHAnsi"/>
          <w:sz w:val="24"/>
          <w:szCs w:val="24"/>
        </w:rPr>
      </w:pPr>
      <w:r w:rsidRPr="00635CFB">
        <w:rPr>
          <w:rFonts w:eastAsia="Times New Roman" w:cstheme="minorHAnsi"/>
          <w:color w:val="292828"/>
          <w:sz w:val="24"/>
          <w:szCs w:val="24"/>
        </w:rPr>
        <w:t>The Spread of the Gospel to the Uttermost Part of the Earth (Acts 13-28)</w:t>
      </w:r>
    </w:p>
    <w:p w:rsidR="00635CFB" w:rsidRDefault="00635CFB" w:rsidP="00635CFB">
      <w:pPr>
        <w:pStyle w:val="ListParagraph"/>
        <w:numPr>
          <w:ilvl w:val="0"/>
          <w:numId w:val="4"/>
        </w:numPr>
        <w:rPr>
          <w:rFonts w:cstheme="minorHAnsi"/>
          <w:sz w:val="24"/>
          <w:szCs w:val="24"/>
        </w:rPr>
      </w:pPr>
      <w:r>
        <w:rPr>
          <w:rFonts w:cstheme="minorHAnsi"/>
          <w:sz w:val="24"/>
          <w:szCs w:val="24"/>
        </w:rPr>
        <w:t xml:space="preserve">How did the Gospel spread? It was empowered by prayer! </w:t>
      </w:r>
    </w:p>
    <w:p w:rsidR="00635CFB" w:rsidRDefault="00635CFB" w:rsidP="00635CFB">
      <w:pPr>
        <w:pStyle w:val="ListParagraph"/>
        <w:numPr>
          <w:ilvl w:val="1"/>
          <w:numId w:val="4"/>
        </w:numPr>
        <w:rPr>
          <w:rFonts w:cstheme="minorHAnsi"/>
          <w:sz w:val="24"/>
          <w:szCs w:val="24"/>
        </w:rPr>
      </w:pPr>
      <w:r w:rsidRPr="00635CFB">
        <w:rPr>
          <w:rFonts w:cstheme="minorHAnsi"/>
          <w:sz w:val="24"/>
          <w:szCs w:val="24"/>
          <w:highlight w:val="yellow"/>
          <w:u w:val="single"/>
        </w:rPr>
        <w:t>Teacher’s Note</w:t>
      </w:r>
      <w:r>
        <w:rPr>
          <w:rFonts w:cstheme="minorHAnsi"/>
          <w:sz w:val="24"/>
          <w:szCs w:val="24"/>
        </w:rPr>
        <w:t xml:space="preserve">: This sets up perfectly for group work! Our goal in this lesson is to overwhelm the group members with how much prayer is mentioned throughout the Book of Acts. Hopefully, this will impress their hearts of the importance of prayer in our church, as well as in their individual lives. </w:t>
      </w:r>
    </w:p>
    <w:p w:rsidR="00635CFB" w:rsidRPr="00635CFB" w:rsidRDefault="00635CFB" w:rsidP="00635CFB">
      <w:pPr>
        <w:pStyle w:val="ListParagraph"/>
        <w:numPr>
          <w:ilvl w:val="1"/>
          <w:numId w:val="4"/>
        </w:numPr>
        <w:rPr>
          <w:rFonts w:cstheme="minorHAnsi"/>
          <w:sz w:val="24"/>
          <w:szCs w:val="24"/>
        </w:rPr>
      </w:pPr>
      <w:r w:rsidRPr="00635CFB">
        <w:rPr>
          <w:rFonts w:cstheme="minorHAnsi"/>
          <w:sz w:val="24"/>
          <w:szCs w:val="24"/>
        </w:rPr>
        <w:t>Divide</w:t>
      </w:r>
      <w:r>
        <w:rPr>
          <w:rFonts w:cstheme="minorHAnsi"/>
          <w:sz w:val="24"/>
          <w:szCs w:val="24"/>
        </w:rPr>
        <w:t xml:space="preserve"> the class into small groups and assign them some of the points below. Give them five minutes to work on their points and determine the correct answers. (You will have to prepare these points before class.) Then have each group report back. </w:t>
      </w:r>
    </w:p>
    <w:p w:rsidR="00D67EB8" w:rsidRPr="00394529" w:rsidRDefault="00D67EB8" w:rsidP="0058100D">
      <w:pPr>
        <w:shd w:val="clear" w:color="auto" w:fill="FFFFFF"/>
        <w:rPr>
          <w:rFonts w:eastAsia="Times New Roman" w:cstheme="minorHAnsi"/>
          <w:color w:val="292828"/>
          <w:sz w:val="24"/>
          <w:szCs w:val="24"/>
        </w:rPr>
      </w:pPr>
    </w:p>
    <w:p w:rsidR="00394529" w:rsidRPr="00394529" w:rsidRDefault="00394529" w:rsidP="0058100D">
      <w:pPr>
        <w:shd w:val="clear" w:color="auto" w:fill="FFFFFF"/>
        <w:jc w:val="center"/>
        <w:rPr>
          <w:rFonts w:eastAsia="Times New Roman" w:cstheme="minorHAnsi"/>
          <w:color w:val="292828"/>
          <w:sz w:val="24"/>
          <w:szCs w:val="24"/>
        </w:rPr>
      </w:pPr>
      <w:r w:rsidRPr="00394529">
        <w:rPr>
          <w:rFonts w:eastAsia="Times New Roman" w:cstheme="minorHAnsi"/>
          <w:color w:val="292828"/>
          <w:sz w:val="24"/>
          <w:szCs w:val="24"/>
        </w:rPr>
        <w:lastRenderedPageBreak/>
        <w:t> </w:t>
      </w:r>
    </w:p>
    <w:p w:rsidR="00D67EB8" w:rsidRDefault="00394529" w:rsidP="00D67EB8">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The believers prayed for </w:t>
      </w:r>
      <w:r w:rsidRPr="00D67EB8">
        <w:rPr>
          <w:rFonts w:eastAsia="Times New Roman" w:cstheme="minorHAnsi"/>
          <w:b/>
          <w:color w:val="292828"/>
          <w:sz w:val="24"/>
          <w:szCs w:val="24"/>
          <w:u w:val="single"/>
        </w:rPr>
        <w:t>guidance</w:t>
      </w:r>
      <w:r w:rsidRPr="00D67EB8">
        <w:rPr>
          <w:rFonts w:eastAsia="Times New Roman" w:cstheme="minorHAnsi"/>
          <w:color w:val="292828"/>
          <w:sz w:val="24"/>
          <w:szCs w:val="24"/>
        </w:rPr>
        <w:t xml:space="preserve"> in making decisions (Acts 1:15–26)</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The believers prayed for </w:t>
      </w:r>
      <w:r w:rsidRPr="00D67EB8">
        <w:rPr>
          <w:rFonts w:eastAsia="Times New Roman" w:cstheme="minorHAnsi"/>
          <w:b/>
          <w:color w:val="292828"/>
          <w:sz w:val="24"/>
          <w:szCs w:val="24"/>
          <w:u w:val="single"/>
        </w:rPr>
        <w:t>courage to witness</w:t>
      </w:r>
      <w:r w:rsidRPr="00D67EB8">
        <w:rPr>
          <w:rFonts w:eastAsia="Times New Roman" w:cstheme="minorHAnsi"/>
          <w:color w:val="292828"/>
          <w:sz w:val="24"/>
          <w:szCs w:val="24"/>
        </w:rPr>
        <w:t xml:space="preserve"> for Christ (Acts 4:23–31)</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The believers prayed as a regular part of their </w:t>
      </w:r>
      <w:r w:rsidRPr="00D67EB8">
        <w:rPr>
          <w:rFonts w:eastAsia="Times New Roman" w:cstheme="minorHAnsi"/>
          <w:b/>
          <w:color w:val="292828"/>
          <w:sz w:val="24"/>
          <w:szCs w:val="24"/>
          <w:u w:val="single"/>
        </w:rPr>
        <w:t>daily ministry</w:t>
      </w:r>
      <w:r w:rsidRPr="00D67EB8">
        <w:rPr>
          <w:rFonts w:eastAsia="Times New Roman" w:cstheme="minorHAnsi"/>
          <w:color w:val="292828"/>
          <w:sz w:val="24"/>
          <w:szCs w:val="24"/>
        </w:rPr>
        <w:t xml:space="preserve"> (Acts 2:42–47; 3:1; 6:4)</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Stephen prayed as he was being </w:t>
      </w:r>
      <w:r w:rsidRPr="00D67EB8">
        <w:rPr>
          <w:rFonts w:eastAsia="Times New Roman" w:cstheme="minorHAnsi"/>
          <w:b/>
          <w:color w:val="292828"/>
          <w:sz w:val="24"/>
          <w:szCs w:val="24"/>
          <w:u w:val="single"/>
        </w:rPr>
        <w:t>stoned</w:t>
      </w:r>
      <w:r w:rsidRPr="00D67EB8">
        <w:rPr>
          <w:rFonts w:eastAsia="Times New Roman" w:cstheme="minorHAnsi"/>
          <w:color w:val="292828"/>
          <w:sz w:val="24"/>
          <w:szCs w:val="24"/>
        </w:rPr>
        <w:t xml:space="preserve"> (Acts 7:55–60)</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Peter and John prayed for the </w:t>
      </w:r>
      <w:r w:rsidRPr="00D67EB8">
        <w:rPr>
          <w:rFonts w:eastAsia="Times New Roman" w:cstheme="minorHAnsi"/>
          <w:b/>
          <w:color w:val="292828"/>
          <w:sz w:val="24"/>
          <w:szCs w:val="24"/>
          <w:u w:val="single"/>
        </w:rPr>
        <w:t>Samaritans</w:t>
      </w:r>
      <w:r w:rsidRPr="00D67EB8">
        <w:rPr>
          <w:rFonts w:eastAsia="Times New Roman" w:cstheme="minorHAnsi"/>
          <w:color w:val="292828"/>
          <w:sz w:val="24"/>
          <w:szCs w:val="24"/>
        </w:rPr>
        <w:t xml:space="preserve"> (Acts 8:14–17)</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Saul of Tarsus prayed after his </w:t>
      </w:r>
      <w:r w:rsidRPr="00D67EB8">
        <w:rPr>
          <w:rFonts w:eastAsia="Times New Roman" w:cstheme="minorHAnsi"/>
          <w:b/>
          <w:color w:val="292828"/>
          <w:sz w:val="24"/>
          <w:szCs w:val="24"/>
          <w:u w:val="single"/>
        </w:rPr>
        <w:t>conversion</w:t>
      </w:r>
      <w:r w:rsidRPr="00D67EB8">
        <w:rPr>
          <w:rFonts w:eastAsia="Times New Roman" w:cstheme="minorHAnsi"/>
          <w:color w:val="292828"/>
          <w:sz w:val="24"/>
          <w:szCs w:val="24"/>
        </w:rPr>
        <w:t xml:space="preserve"> (Acts 9:11)</w:t>
      </w:r>
      <w:r w:rsidR="00D67EB8" w:rsidRPr="00D67EB8">
        <w:rPr>
          <w:rFonts w:eastAsia="Times New Roman" w:cstheme="minorHAnsi"/>
          <w:color w:val="292828"/>
          <w:sz w:val="24"/>
          <w:szCs w:val="24"/>
        </w:rPr>
        <w:t>.</w:t>
      </w:r>
      <w:r w:rsidRPr="00D67EB8">
        <w:rPr>
          <w:rFonts w:eastAsia="Times New Roman" w:cstheme="minorHAnsi"/>
          <w:color w:val="292828"/>
          <w:sz w:val="24"/>
          <w:szCs w:val="24"/>
        </w:rPr>
        <w:t xml:space="preserve"> </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Peter prayed before he </w:t>
      </w:r>
      <w:r w:rsidRPr="000F02FF">
        <w:rPr>
          <w:rFonts w:eastAsia="Times New Roman" w:cstheme="minorHAnsi"/>
          <w:b/>
          <w:color w:val="292828"/>
          <w:sz w:val="24"/>
          <w:szCs w:val="24"/>
          <w:u w:val="single"/>
        </w:rPr>
        <w:t>raised</w:t>
      </w:r>
      <w:r w:rsidRPr="00D67EB8">
        <w:rPr>
          <w:rFonts w:eastAsia="Times New Roman" w:cstheme="minorHAnsi"/>
          <w:color w:val="292828"/>
          <w:sz w:val="24"/>
          <w:szCs w:val="24"/>
        </w:rPr>
        <w:t xml:space="preserve"> Dorcas from the dead (Acts 9:36–43)</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Cornelius prayed that God would show him how to be </w:t>
      </w:r>
      <w:r w:rsidRPr="00D67EB8">
        <w:rPr>
          <w:rFonts w:eastAsia="Times New Roman" w:cstheme="minorHAnsi"/>
          <w:b/>
          <w:color w:val="292828"/>
          <w:sz w:val="24"/>
          <w:szCs w:val="24"/>
          <w:u w:val="single"/>
        </w:rPr>
        <w:t>saved</w:t>
      </w:r>
      <w:r w:rsidRPr="00D67EB8">
        <w:rPr>
          <w:rFonts w:eastAsia="Times New Roman" w:cstheme="minorHAnsi"/>
          <w:color w:val="292828"/>
          <w:sz w:val="24"/>
          <w:szCs w:val="24"/>
        </w:rPr>
        <w:t xml:space="preserve"> (Acts 10:1–4)</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Peter prayed on the </w:t>
      </w:r>
      <w:r w:rsidRPr="000F02FF">
        <w:rPr>
          <w:rFonts w:eastAsia="Times New Roman" w:cstheme="minorHAnsi"/>
          <w:b/>
          <w:color w:val="292828"/>
          <w:sz w:val="24"/>
          <w:szCs w:val="24"/>
          <w:u w:val="single"/>
        </w:rPr>
        <w:t>housetop</w:t>
      </w:r>
      <w:r w:rsidRPr="00D67EB8">
        <w:rPr>
          <w:rFonts w:eastAsia="Times New Roman" w:cstheme="minorHAnsi"/>
          <w:color w:val="292828"/>
          <w:sz w:val="24"/>
          <w:szCs w:val="24"/>
        </w:rPr>
        <w:t xml:space="preserve"> when God told him how to be the answer to Cornelius’ prayers (Acts 10:9)</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The believers in John Mark’s house prayed for Peter when he was in prison, and the Lord </w:t>
      </w:r>
      <w:r w:rsidRPr="00D67EB8">
        <w:rPr>
          <w:rFonts w:eastAsia="Times New Roman" w:cstheme="minorHAnsi"/>
          <w:b/>
          <w:color w:val="292828"/>
          <w:sz w:val="24"/>
          <w:szCs w:val="24"/>
          <w:u w:val="single"/>
        </w:rPr>
        <w:t>delivered</w:t>
      </w:r>
      <w:r w:rsidRPr="00D67EB8">
        <w:rPr>
          <w:rFonts w:eastAsia="Times New Roman" w:cstheme="minorHAnsi"/>
          <w:color w:val="292828"/>
          <w:sz w:val="24"/>
          <w:szCs w:val="24"/>
        </w:rPr>
        <w:t xml:space="preserve"> him both from prison and from death (Acts 12:1–11)</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The church at Antioch prayed before </w:t>
      </w:r>
      <w:r w:rsidRPr="00D67EB8">
        <w:rPr>
          <w:rFonts w:eastAsia="Times New Roman" w:cstheme="minorHAnsi"/>
          <w:b/>
          <w:color w:val="292828"/>
          <w:sz w:val="24"/>
          <w:szCs w:val="24"/>
          <w:u w:val="single"/>
        </w:rPr>
        <w:t>sending out</w:t>
      </w:r>
      <w:r w:rsidRPr="00D67EB8">
        <w:rPr>
          <w:rFonts w:eastAsia="Times New Roman" w:cstheme="minorHAnsi"/>
          <w:color w:val="292828"/>
          <w:sz w:val="24"/>
          <w:szCs w:val="24"/>
        </w:rPr>
        <w:t xml:space="preserve"> Barnabas and Paul (Acts 13:1–3; and note 14:23)</w:t>
      </w:r>
      <w:r w:rsidR="00D67EB8" w:rsidRPr="00D67EB8">
        <w:rPr>
          <w:rFonts w:eastAsia="Times New Roman" w:cstheme="minorHAnsi"/>
          <w:color w:val="292828"/>
          <w:sz w:val="24"/>
          <w:szCs w:val="24"/>
        </w:rPr>
        <w:t>.</w:t>
      </w:r>
      <w:r w:rsidRPr="00D67EB8">
        <w:rPr>
          <w:rFonts w:eastAsia="Times New Roman" w:cstheme="minorHAnsi"/>
          <w:color w:val="292828"/>
          <w:sz w:val="24"/>
          <w:szCs w:val="24"/>
        </w:rPr>
        <w:t xml:space="preserve"> </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The believers prayed in a </w:t>
      </w:r>
      <w:r w:rsidRPr="00D67EB8">
        <w:rPr>
          <w:rFonts w:eastAsia="Times New Roman" w:cstheme="minorHAnsi"/>
          <w:b/>
          <w:color w:val="292828"/>
          <w:sz w:val="24"/>
          <w:szCs w:val="24"/>
          <w:u w:val="single"/>
        </w:rPr>
        <w:t>prayer meeting</w:t>
      </w:r>
      <w:r w:rsidRPr="00D67EB8">
        <w:rPr>
          <w:rFonts w:eastAsia="Times New Roman" w:cstheme="minorHAnsi"/>
          <w:color w:val="292828"/>
          <w:sz w:val="24"/>
          <w:szCs w:val="24"/>
        </w:rPr>
        <w:t xml:space="preserve"> in Philippi and God opened Lydia’s heart (Acts 16:13)</w:t>
      </w:r>
      <w:r w:rsidR="00D67EB8" w:rsidRPr="00D67EB8">
        <w:rPr>
          <w:rFonts w:eastAsia="Times New Roman" w:cstheme="minorHAnsi"/>
          <w:color w:val="292828"/>
          <w:sz w:val="24"/>
          <w:szCs w:val="24"/>
        </w:rPr>
        <w:t>.</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The believers prayed at another prayer meeting in Philippi and God opened the </w:t>
      </w:r>
      <w:r w:rsidRPr="000F02FF">
        <w:rPr>
          <w:rFonts w:eastAsia="Times New Roman" w:cstheme="minorHAnsi"/>
          <w:b/>
          <w:color w:val="292828"/>
          <w:sz w:val="24"/>
          <w:szCs w:val="24"/>
          <w:u w:val="single"/>
        </w:rPr>
        <w:t>prison doors</w:t>
      </w:r>
      <w:r w:rsidRPr="00D67EB8">
        <w:rPr>
          <w:rFonts w:eastAsia="Times New Roman" w:cstheme="minorHAnsi"/>
          <w:color w:val="292828"/>
          <w:sz w:val="24"/>
          <w:szCs w:val="24"/>
        </w:rPr>
        <w:t xml:space="preserve"> (Acts 16:25ff)</w:t>
      </w:r>
      <w:r w:rsidR="00D67EB8" w:rsidRPr="00D67EB8">
        <w:rPr>
          <w:rFonts w:eastAsia="Times New Roman" w:cstheme="minorHAnsi"/>
          <w:color w:val="292828"/>
          <w:sz w:val="24"/>
          <w:szCs w:val="24"/>
        </w:rPr>
        <w:t>.</w:t>
      </w:r>
      <w:r w:rsidRPr="00D67EB8">
        <w:rPr>
          <w:rFonts w:eastAsia="Times New Roman" w:cstheme="minorHAnsi"/>
          <w:color w:val="292828"/>
          <w:sz w:val="24"/>
          <w:szCs w:val="24"/>
        </w:rPr>
        <w:t xml:space="preserve"> </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Paul prayed for his </w:t>
      </w:r>
      <w:r w:rsidRPr="00D67EB8">
        <w:rPr>
          <w:rFonts w:eastAsia="Times New Roman" w:cstheme="minorHAnsi"/>
          <w:b/>
          <w:color w:val="292828"/>
          <w:sz w:val="24"/>
          <w:szCs w:val="24"/>
          <w:u w:val="single"/>
        </w:rPr>
        <w:t>friends</w:t>
      </w:r>
      <w:r w:rsidRPr="00D67EB8">
        <w:rPr>
          <w:rFonts w:eastAsia="Times New Roman" w:cstheme="minorHAnsi"/>
          <w:color w:val="292828"/>
          <w:sz w:val="24"/>
          <w:szCs w:val="24"/>
        </w:rPr>
        <w:t xml:space="preserve"> before leaving them (Acts 20:36; 21:5)</w:t>
      </w:r>
      <w:r w:rsidR="00D67EB8" w:rsidRPr="00D67EB8">
        <w:rPr>
          <w:rFonts w:eastAsia="Times New Roman" w:cstheme="minorHAnsi"/>
          <w:color w:val="292828"/>
          <w:sz w:val="24"/>
          <w:szCs w:val="24"/>
        </w:rPr>
        <w:t>.</w:t>
      </w:r>
      <w:r w:rsidRPr="00D67EB8">
        <w:rPr>
          <w:rFonts w:eastAsia="Times New Roman" w:cstheme="minorHAnsi"/>
          <w:color w:val="292828"/>
          <w:sz w:val="24"/>
          <w:szCs w:val="24"/>
        </w:rPr>
        <w:t xml:space="preserve"> </w:t>
      </w:r>
    </w:p>
    <w:p w:rsid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Paul prayed for God’s </w:t>
      </w:r>
      <w:r w:rsidRPr="00D67EB8">
        <w:rPr>
          <w:rFonts w:eastAsia="Times New Roman" w:cstheme="minorHAnsi"/>
          <w:b/>
          <w:color w:val="292828"/>
          <w:sz w:val="24"/>
          <w:szCs w:val="24"/>
          <w:u w:val="single"/>
        </w:rPr>
        <w:t>blessing</w:t>
      </w:r>
      <w:r w:rsidRPr="00D67EB8">
        <w:rPr>
          <w:rFonts w:eastAsia="Times New Roman" w:cstheme="minorHAnsi"/>
          <w:color w:val="292828"/>
          <w:sz w:val="24"/>
          <w:szCs w:val="24"/>
        </w:rPr>
        <w:t xml:space="preserve"> (Acts 27:35) in the midst of a storm</w:t>
      </w:r>
      <w:r w:rsidR="00D67EB8" w:rsidRPr="00D67EB8">
        <w:rPr>
          <w:rFonts w:eastAsia="Times New Roman" w:cstheme="minorHAnsi"/>
          <w:color w:val="292828"/>
          <w:sz w:val="24"/>
          <w:szCs w:val="24"/>
        </w:rPr>
        <w:t>.</w:t>
      </w:r>
      <w:r w:rsidRPr="00D67EB8">
        <w:rPr>
          <w:rFonts w:eastAsia="Times New Roman" w:cstheme="minorHAnsi"/>
          <w:color w:val="292828"/>
          <w:sz w:val="24"/>
          <w:szCs w:val="24"/>
        </w:rPr>
        <w:t xml:space="preserve"> </w:t>
      </w:r>
    </w:p>
    <w:p w:rsidR="00394529" w:rsidRPr="00D67EB8" w:rsidRDefault="00394529" w:rsidP="0058100D">
      <w:pPr>
        <w:pStyle w:val="ListParagraph"/>
        <w:numPr>
          <w:ilvl w:val="0"/>
          <w:numId w:val="2"/>
        </w:numPr>
        <w:shd w:val="clear" w:color="auto" w:fill="FFFFFF"/>
        <w:rPr>
          <w:rFonts w:eastAsia="Times New Roman" w:cstheme="minorHAnsi"/>
          <w:color w:val="292828"/>
          <w:sz w:val="24"/>
          <w:szCs w:val="24"/>
        </w:rPr>
      </w:pPr>
      <w:r w:rsidRPr="00D67EB8">
        <w:rPr>
          <w:rFonts w:eastAsia="Times New Roman" w:cstheme="minorHAnsi"/>
          <w:color w:val="292828"/>
          <w:sz w:val="24"/>
          <w:szCs w:val="24"/>
        </w:rPr>
        <w:t xml:space="preserve">Paul prayed after the storm and God </w:t>
      </w:r>
      <w:r w:rsidRPr="00D67EB8">
        <w:rPr>
          <w:rFonts w:eastAsia="Times New Roman" w:cstheme="minorHAnsi"/>
          <w:b/>
          <w:color w:val="292828"/>
          <w:sz w:val="24"/>
          <w:szCs w:val="24"/>
          <w:u w:val="single"/>
        </w:rPr>
        <w:t>heal</w:t>
      </w:r>
      <w:r w:rsidR="00D67EB8" w:rsidRPr="00D67EB8">
        <w:rPr>
          <w:rFonts w:eastAsia="Times New Roman" w:cstheme="minorHAnsi"/>
          <w:b/>
          <w:color w:val="292828"/>
          <w:sz w:val="24"/>
          <w:szCs w:val="24"/>
          <w:u w:val="single"/>
        </w:rPr>
        <w:t>ed</w:t>
      </w:r>
      <w:r w:rsidRPr="00D67EB8">
        <w:rPr>
          <w:rFonts w:eastAsia="Times New Roman" w:cstheme="minorHAnsi"/>
          <w:color w:val="292828"/>
          <w:sz w:val="24"/>
          <w:szCs w:val="24"/>
        </w:rPr>
        <w:t xml:space="preserve"> a sick man (Acts 28:8)</w:t>
      </w:r>
      <w:r w:rsidR="00D67EB8" w:rsidRPr="00D67EB8">
        <w:rPr>
          <w:rFonts w:eastAsia="Times New Roman" w:cstheme="minorHAnsi"/>
          <w:color w:val="292828"/>
          <w:sz w:val="24"/>
          <w:szCs w:val="24"/>
        </w:rPr>
        <w:t>.</w:t>
      </w:r>
      <w:r w:rsidRPr="00D67EB8">
        <w:rPr>
          <w:rFonts w:eastAsia="Times New Roman" w:cstheme="minorHAnsi"/>
          <w:color w:val="292828"/>
          <w:sz w:val="24"/>
          <w:szCs w:val="24"/>
        </w:rPr>
        <w:t xml:space="preserve"> </w:t>
      </w:r>
    </w:p>
    <w:p w:rsidR="00394529" w:rsidRDefault="00394529" w:rsidP="0058100D">
      <w:pPr>
        <w:rPr>
          <w:rFonts w:cstheme="minorHAnsi"/>
          <w:sz w:val="24"/>
          <w:szCs w:val="24"/>
        </w:rPr>
      </w:pPr>
    </w:p>
    <w:p w:rsidR="000F02FF" w:rsidRDefault="000F02FF" w:rsidP="0058100D">
      <w:pPr>
        <w:rPr>
          <w:rFonts w:cstheme="minorHAnsi"/>
          <w:sz w:val="24"/>
          <w:szCs w:val="24"/>
        </w:rPr>
      </w:pPr>
      <w:r>
        <w:rPr>
          <w:rFonts w:cstheme="minorHAnsi"/>
          <w:sz w:val="24"/>
          <w:szCs w:val="24"/>
        </w:rPr>
        <w:t xml:space="preserve">CONCLUSION/APPLICATION: </w:t>
      </w:r>
    </w:p>
    <w:p w:rsidR="000F02FF" w:rsidRPr="000F02FF" w:rsidRDefault="000F02FF" w:rsidP="000F02FF">
      <w:pPr>
        <w:pStyle w:val="ListParagraph"/>
        <w:numPr>
          <w:ilvl w:val="0"/>
          <w:numId w:val="5"/>
        </w:numPr>
        <w:rPr>
          <w:rFonts w:cstheme="minorHAnsi"/>
          <w:sz w:val="24"/>
          <w:szCs w:val="24"/>
        </w:rPr>
      </w:pPr>
      <w:r>
        <w:rPr>
          <w:rFonts w:cstheme="minorHAnsi"/>
          <w:sz w:val="24"/>
          <w:szCs w:val="24"/>
        </w:rPr>
        <w:t>What conclusion</w:t>
      </w:r>
      <w:r w:rsidR="00DD30FD">
        <w:rPr>
          <w:rFonts w:cstheme="minorHAnsi"/>
          <w:sz w:val="24"/>
          <w:szCs w:val="24"/>
        </w:rPr>
        <w:t>(</w:t>
      </w:r>
      <w:bookmarkStart w:id="0" w:name="_GoBack"/>
      <w:bookmarkEnd w:id="0"/>
      <w:r>
        <w:rPr>
          <w:rFonts w:cstheme="minorHAnsi"/>
          <w:sz w:val="24"/>
          <w:szCs w:val="24"/>
        </w:rPr>
        <w:t>s</w:t>
      </w:r>
      <w:r w:rsidR="00DD30FD">
        <w:rPr>
          <w:rFonts w:cstheme="minorHAnsi"/>
          <w:sz w:val="24"/>
          <w:szCs w:val="24"/>
        </w:rPr>
        <w:t>)</w:t>
      </w:r>
      <w:r>
        <w:rPr>
          <w:rFonts w:cstheme="minorHAnsi"/>
          <w:sz w:val="24"/>
          <w:szCs w:val="24"/>
        </w:rPr>
        <w:t xml:space="preserve"> can we draw from today’s study? </w:t>
      </w:r>
      <w:r>
        <w:rPr>
          <w:rFonts w:cstheme="minorHAnsi"/>
          <w:i/>
          <w:sz w:val="24"/>
          <w:szCs w:val="24"/>
        </w:rPr>
        <w:t xml:space="preserve">The local church should be a praying church! </w:t>
      </w:r>
    </w:p>
    <w:p w:rsidR="000F02FF" w:rsidRDefault="000F02FF" w:rsidP="000F02FF">
      <w:pPr>
        <w:pStyle w:val="ListParagraph"/>
        <w:numPr>
          <w:ilvl w:val="0"/>
          <w:numId w:val="5"/>
        </w:numPr>
        <w:rPr>
          <w:rFonts w:cstheme="minorHAnsi"/>
          <w:sz w:val="24"/>
          <w:szCs w:val="24"/>
        </w:rPr>
      </w:pPr>
      <w:r>
        <w:rPr>
          <w:rFonts w:cstheme="minorHAnsi"/>
          <w:sz w:val="24"/>
          <w:szCs w:val="24"/>
        </w:rPr>
        <w:t xml:space="preserve">Apply this as a church family: </w:t>
      </w:r>
    </w:p>
    <w:p w:rsidR="000F02FF" w:rsidRDefault="000F02FF" w:rsidP="000F02FF">
      <w:pPr>
        <w:pStyle w:val="ListParagraph"/>
        <w:numPr>
          <w:ilvl w:val="1"/>
          <w:numId w:val="5"/>
        </w:numPr>
        <w:rPr>
          <w:rFonts w:cstheme="minorHAnsi"/>
          <w:sz w:val="24"/>
          <w:szCs w:val="24"/>
        </w:rPr>
      </w:pPr>
      <w:r>
        <w:rPr>
          <w:rFonts w:cstheme="minorHAnsi"/>
          <w:sz w:val="24"/>
          <w:szCs w:val="24"/>
        </w:rPr>
        <w:t xml:space="preserve">This is why you need to be here Wednesday nights. Talk about your prayer time. </w:t>
      </w:r>
    </w:p>
    <w:p w:rsidR="000F02FF" w:rsidRDefault="000F02FF" w:rsidP="000F02FF">
      <w:pPr>
        <w:pStyle w:val="ListParagraph"/>
        <w:numPr>
          <w:ilvl w:val="1"/>
          <w:numId w:val="5"/>
        </w:numPr>
        <w:rPr>
          <w:rFonts w:cstheme="minorHAnsi"/>
          <w:sz w:val="24"/>
          <w:szCs w:val="24"/>
        </w:rPr>
      </w:pPr>
      <w:r>
        <w:rPr>
          <w:rFonts w:cstheme="minorHAnsi"/>
          <w:sz w:val="24"/>
          <w:szCs w:val="24"/>
        </w:rPr>
        <w:t xml:space="preserve">This is why we pray in class. </w:t>
      </w:r>
    </w:p>
    <w:p w:rsidR="000F02FF" w:rsidRDefault="000F02FF" w:rsidP="000F02FF">
      <w:pPr>
        <w:pStyle w:val="ListParagraph"/>
        <w:numPr>
          <w:ilvl w:val="1"/>
          <w:numId w:val="5"/>
        </w:numPr>
        <w:rPr>
          <w:rFonts w:cstheme="minorHAnsi"/>
          <w:sz w:val="24"/>
          <w:szCs w:val="24"/>
        </w:rPr>
      </w:pPr>
      <w:r>
        <w:rPr>
          <w:rFonts w:cstheme="minorHAnsi"/>
          <w:sz w:val="24"/>
          <w:szCs w:val="24"/>
        </w:rPr>
        <w:t>This is why we pray for each other throughout the week. Talk about how your class circulates prayer requests.</w:t>
      </w:r>
    </w:p>
    <w:p w:rsidR="000F02FF" w:rsidRDefault="000F02FF" w:rsidP="000F02FF">
      <w:pPr>
        <w:pStyle w:val="ListParagraph"/>
        <w:numPr>
          <w:ilvl w:val="0"/>
          <w:numId w:val="5"/>
        </w:numPr>
        <w:rPr>
          <w:rFonts w:cstheme="minorHAnsi"/>
          <w:sz w:val="24"/>
          <w:szCs w:val="24"/>
        </w:rPr>
      </w:pPr>
      <w:r>
        <w:rPr>
          <w:rFonts w:cstheme="minorHAnsi"/>
          <w:sz w:val="24"/>
          <w:szCs w:val="24"/>
        </w:rPr>
        <w:t xml:space="preserve">Apply this as individuals. </w:t>
      </w:r>
    </w:p>
    <w:p w:rsidR="000F02FF" w:rsidRDefault="000F02FF" w:rsidP="000F02FF">
      <w:pPr>
        <w:pStyle w:val="ListParagraph"/>
        <w:numPr>
          <w:ilvl w:val="1"/>
          <w:numId w:val="5"/>
        </w:numPr>
        <w:rPr>
          <w:rFonts w:cstheme="minorHAnsi"/>
          <w:sz w:val="24"/>
          <w:szCs w:val="24"/>
        </w:rPr>
      </w:pPr>
      <w:r>
        <w:rPr>
          <w:rFonts w:cstheme="minorHAnsi"/>
          <w:sz w:val="24"/>
          <w:szCs w:val="24"/>
        </w:rPr>
        <w:t xml:space="preserve">Hopefully, these first two lessons have impressed upon the group the importance of prayer and the priority it should be in the life of the Christian. </w:t>
      </w:r>
    </w:p>
    <w:p w:rsidR="000F02FF" w:rsidRPr="000F02FF" w:rsidRDefault="000F02FF" w:rsidP="000F02FF">
      <w:pPr>
        <w:pStyle w:val="ListParagraph"/>
        <w:numPr>
          <w:ilvl w:val="1"/>
          <w:numId w:val="5"/>
        </w:numPr>
        <w:rPr>
          <w:rFonts w:cstheme="minorHAnsi"/>
          <w:sz w:val="24"/>
          <w:szCs w:val="24"/>
        </w:rPr>
      </w:pPr>
      <w:r>
        <w:rPr>
          <w:rFonts w:cstheme="minorHAnsi"/>
          <w:sz w:val="24"/>
          <w:szCs w:val="24"/>
        </w:rPr>
        <w:t>Explain that in coming weeks, we will be working on the different parts of our prayer times. Encourage them to be present! We need to learn how to pray!</w:t>
      </w:r>
    </w:p>
    <w:sectPr w:rsidR="000F02FF" w:rsidRPr="000F02FF" w:rsidSect="00635C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16C"/>
    <w:multiLevelType w:val="hybridMultilevel"/>
    <w:tmpl w:val="C2FA802C"/>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4DCD"/>
    <w:multiLevelType w:val="hybridMultilevel"/>
    <w:tmpl w:val="EB12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52FEE"/>
    <w:multiLevelType w:val="hybridMultilevel"/>
    <w:tmpl w:val="006EBEB6"/>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058B1"/>
    <w:multiLevelType w:val="hybridMultilevel"/>
    <w:tmpl w:val="000AB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F6592"/>
    <w:multiLevelType w:val="hybridMultilevel"/>
    <w:tmpl w:val="B7305234"/>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29"/>
    <w:rsid w:val="000F02FF"/>
    <w:rsid w:val="001608D3"/>
    <w:rsid w:val="00204210"/>
    <w:rsid w:val="0027096E"/>
    <w:rsid w:val="00340DE7"/>
    <w:rsid w:val="00382101"/>
    <w:rsid w:val="00394529"/>
    <w:rsid w:val="0058100D"/>
    <w:rsid w:val="00635CFB"/>
    <w:rsid w:val="006F17DF"/>
    <w:rsid w:val="007908A5"/>
    <w:rsid w:val="008968C6"/>
    <w:rsid w:val="00D27930"/>
    <w:rsid w:val="00D67EB8"/>
    <w:rsid w:val="00DD30FD"/>
    <w:rsid w:val="00FF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6F1B"/>
  <w15:chartTrackingRefBased/>
  <w15:docId w15:val="{44B60C82-F44A-4251-947C-8DFD1A5B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4529"/>
    <w:rPr>
      <w:b/>
      <w:bCs/>
    </w:rPr>
  </w:style>
  <w:style w:type="character" w:styleId="Emphasis">
    <w:name w:val="Emphasis"/>
    <w:basedOn w:val="DefaultParagraphFont"/>
    <w:uiPriority w:val="20"/>
    <w:qFormat/>
    <w:rsid w:val="00394529"/>
    <w:rPr>
      <w:i/>
      <w:iCs/>
    </w:rPr>
  </w:style>
  <w:style w:type="paragraph" w:styleId="ListParagraph">
    <w:name w:val="List Paragraph"/>
    <w:basedOn w:val="Normal"/>
    <w:uiPriority w:val="34"/>
    <w:qFormat/>
    <w:rsid w:val="00D67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4</cp:revision>
  <cp:lastPrinted>2024-07-10T17:35:00Z</cp:lastPrinted>
  <dcterms:created xsi:type="dcterms:W3CDTF">2024-07-15T17:52:00Z</dcterms:created>
  <dcterms:modified xsi:type="dcterms:W3CDTF">2024-07-15T18:08:00Z</dcterms:modified>
</cp:coreProperties>
</file>