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B04" w:rsidRPr="00EA65CE" w:rsidRDefault="006945F6" w:rsidP="00EA65CE">
      <w:pPr>
        <w:pStyle w:val="Heading2"/>
        <w:rPr>
          <w:rFonts w:ascii="Century Gothic" w:hAnsi="Century Gothic" w:cstheme="minorHAnsi"/>
          <w:b w:val="0"/>
          <w:sz w:val="32"/>
        </w:rPr>
      </w:pPr>
      <w:r w:rsidRPr="00EA65CE">
        <w:rPr>
          <w:rFonts w:ascii="Century Gothic" w:hAnsi="Century Gothic" w:cstheme="minorHAnsi"/>
          <w:b w:val="0"/>
          <w:sz w:val="32"/>
        </w:rPr>
        <w:t>A Return to Bethlehem</w:t>
      </w:r>
    </w:p>
    <w:p w:rsidR="00EA65CE" w:rsidRPr="00EA65CE" w:rsidRDefault="00EA65CE" w:rsidP="00EA65CE">
      <w:pPr>
        <w:jc w:val="center"/>
        <w:rPr>
          <w:rFonts w:ascii="Century Gothic" w:hAnsi="Century Gothic"/>
        </w:rPr>
      </w:pPr>
      <w:r w:rsidRPr="00EA65CE">
        <w:rPr>
          <w:rFonts w:ascii="Century Gothic" w:hAnsi="Century Gothic"/>
        </w:rPr>
        <w:t>Lesson for Sunday, November 20, 2022</w:t>
      </w:r>
    </w:p>
    <w:p w:rsidR="00514B04" w:rsidRPr="008636E9" w:rsidRDefault="00514B04" w:rsidP="00514B04">
      <w:pPr>
        <w:jc w:val="center"/>
        <w:rPr>
          <w:rFonts w:asciiTheme="minorHAnsi" w:hAnsiTheme="minorHAnsi" w:cstheme="minorHAnsi"/>
          <w:bCs/>
        </w:rPr>
      </w:pPr>
      <w:r w:rsidRPr="008636E9">
        <w:rPr>
          <w:rFonts w:asciiTheme="minorHAnsi" w:hAnsiTheme="minorHAnsi" w:cstheme="minorHAnsi"/>
          <w:bCs/>
        </w:rPr>
        <w:t xml:space="preserve"> </w:t>
      </w:r>
    </w:p>
    <w:p w:rsidR="00514B04" w:rsidRPr="008636E9" w:rsidRDefault="00514B04" w:rsidP="00514B04">
      <w:pPr>
        <w:rPr>
          <w:rFonts w:asciiTheme="minorHAnsi" w:hAnsiTheme="minorHAnsi" w:cstheme="minorHAnsi"/>
        </w:rPr>
      </w:pPr>
      <w:r w:rsidRPr="008636E9">
        <w:rPr>
          <w:rFonts w:asciiTheme="minorHAnsi" w:hAnsiTheme="minorHAnsi" w:cstheme="minorHAnsi"/>
          <w:bCs/>
          <w:iCs/>
          <w:u w:val="single"/>
        </w:rPr>
        <w:t>TEXT</w:t>
      </w:r>
      <w:r w:rsidRPr="008636E9">
        <w:rPr>
          <w:rFonts w:asciiTheme="minorHAnsi" w:hAnsiTheme="minorHAnsi" w:cstheme="minorHAnsi"/>
          <w:bCs/>
          <w:iCs/>
        </w:rPr>
        <w:t>:</w:t>
      </w:r>
      <w:r>
        <w:rPr>
          <w:rFonts w:asciiTheme="minorHAnsi" w:hAnsiTheme="minorHAnsi" w:cstheme="minorHAnsi"/>
          <w:bCs/>
          <w:iCs/>
        </w:rPr>
        <w:tab/>
      </w:r>
      <w:r w:rsidRPr="008636E9">
        <w:rPr>
          <w:rFonts w:asciiTheme="minorHAnsi" w:hAnsiTheme="minorHAnsi" w:cstheme="minorHAnsi"/>
        </w:rPr>
        <w:t>Ruth 1</w:t>
      </w:r>
    </w:p>
    <w:p w:rsidR="006945F6" w:rsidRDefault="006945F6" w:rsidP="00514B04">
      <w:pPr>
        <w:rPr>
          <w:rFonts w:asciiTheme="minorHAnsi" w:hAnsiTheme="minorHAnsi" w:cstheme="minorHAnsi"/>
        </w:rPr>
      </w:pPr>
    </w:p>
    <w:p w:rsidR="00514B04" w:rsidRDefault="00514B04" w:rsidP="00514B04">
      <w:pPr>
        <w:rPr>
          <w:rFonts w:asciiTheme="minorHAnsi" w:hAnsiTheme="minorHAnsi" w:cstheme="minorHAnsi"/>
        </w:rPr>
      </w:pPr>
      <w:r w:rsidRPr="008636E9">
        <w:rPr>
          <w:rFonts w:asciiTheme="minorHAnsi" w:hAnsiTheme="minorHAnsi" w:cstheme="minorHAnsi"/>
          <w:bCs/>
          <w:iCs/>
          <w:u w:val="single"/>
        </w:rPr>
        <w:t>BACKGROUND</w:t>
      </w:r>
      <w:r w:rsidRPr="008636E9">
        <w:rPr>
          <w:rFonts w:asciiTheme="minorHAnsi" w:hAnsiTheme="minorHAnsi" w:cstheme="minorHAnsi"/>
        </w:rPr>
        <w:t xml:space="preserve">:   </w:t>
      </w:r>
    </w:p>
    <w:p w:rsidR="00514B04" w:rsidRDefault="006945F6" w:rsidP="006945F6">
      <w:pPr>
        <w:pStyle w:val="ListParagraph"/>
        <w:numPr>
          <w:ilvl w:val="0"/>
          <w:numId w:val="6"/>
        </w:numPr>
        <w:rPr>
          <w:rFonts w:asciiTheme="minorHAnsi" w:hAnsiTheme="minorHAnsi" w:cstheme="minorHAnsi"/>
        </w:rPr>
      </w:pPr>
      <w:r>
        <w:rPr>
          <w:rFonts w:asciiTheme="minorHAnsi" w:hAnsiTheme="minorHAnsi" w:cstheme="minorHAnsi"/>
        </w:rPr>
        <w:t xml:space="preserve">Last week we introduced the book of Ruth. </w:t>
      </w:r>
    </w:p>
    <w:p w:rsidR="006945F6" w:rsidRDefault="006945F6" w:rsidP="006945F6">
      <w:pPr>
        <w:pStyle w:val="ListParagraph"/>
        <w:numPr>
          <w:ilvl w:val="0"/>
          <w:numId w:val="6"/>
        </w:numPr>
        <w:rPr>
          <w:rFonts w:asciiTheme="minorHAnsi" w:hAnsiTheme="minorHAnsi" w:cstheme="minorHAnsi"/>
        </w:rPr>
      </w:pPr>
      <w:r>
        <w:rPr>
          <w:rFonts w:asciiTheme="minorHAnsi" w:hAnsiTheme="minorHAnsi" w:cstheme="minorHAnsi"/>
        </w:rPr>
        <w:t xml:space="preserve">Ruth is a story told from the perspective of Ruth’s mother-in-law, Naomi. </w:t>
      </w:r>
    </w:p>
    <w:p w:rsidR="006945F6" w:rsidRPr="006945F6" w:rsidRDefault="006945F6" w:rsidP="006945F6">
      <w:pPr>
        <w:pStyle w:val="ListParagraph"/>
        <w:numPr>
          <w:ilvl w:val="0"/>
          <w:numId w:val="6"/>
        </w:numPr>
        <w:rPr>
          <w:rFonts w:asciiTheme="minorHAnsi" w:hAnsiTheme="minorHAnsi" w:cstheme="minorHAnsi"/>
        </w:rPr>
      </w:pPr>
      <w:r>
        <w:rPr>
          <w:rFonts w:asciiTheme="minorHAnsi" w:hAnsiTheme="minorHAnsi" w:cstheme="minorHAnsi"/>
        </w:rPr>
        <w:t xml:space="preserve">Naomi’s life was a life of one tragedy after another. </w:t>
      </w:r>
      <w:r>
        <w:rPr>
          <w:rFonts w:asciiTheme="minorHAnsi" w:hAnsiTheme="minorHAnsi" w:cstheme="minorHAnsi"/>
          <w:i/>
        </w:rPr>
        <w:t xml:space="preserve">Who can remember some of the tragedies her family endured? </w:t>
      </w:r>
    </w:p>
    <w:p w:rsidR="006945F6" w:rsidRDefault="006945F6" w:rsidP="006945F6">
      <w:pPr>
        <w:pStyle w:val="ListParagraph"/>
        <w:numPr>
          <w:ilvl w:val="1"/>
          <w:numId w:val="6"/>
        </w:numPr>
        <w:rPr>
          <w:rFonts w:asciiTheme="minorHAnsi" w:hAnsiTheme="minorHAnsi" w:cstheme="minorHAnsi"/>
        </w:rPr>
      </w:pPr>
      <w:r>
        <w:rPr>
          <w:rFonts w:asciiTheme="minorHAnsi" w:hAnsiTheme="minorHAnsi" w:cstheme="minorHAnsi"/>
        </w:rPr>
        <w:t xml:space="preserve">Famine which forced the family to leave their homeland and be immigrants in a foreign, pagan land. </w:t>
      </w:r>
    </w:p>
    <w:p w:rsidR="006945F6" w:rsidRDefault="006945F6" w:rsidP="006945F6">
      <w:pPr>
        <w:pStyle w:val="ListParagraph"/>
        <w:numPr>
          <w:ilvl w:val="1"/>
          <w:numId w:val="6"/>
        </w:numPr>
        <w:rPr>
          <w:rFonts w:asciiTheme="minorHAnsi" w:hAnsiTheme="minorHAnsi" w:cstheme="minorHAnsi"/>
        </w:rPr>
      </w:pPr>
      <w:r>
        <w:rPr>
          <w:rFonts w:asciiTheme="minorHAnsi" w:hAnsiTheme="minorHAnsi" w:cstheme="minorHAnsi"/>
        </w:rPr>
        <w:t xml:space="preserve">Her husband died, leaving Naomi a widow and single parent. </w:t>
      </w:r>
    </w:p>
    <w:p w:rsidR="006945F6" w:rsidRDefault="006945F6" w:rsidP="006945F6">
      <w:pPr>
        <w:pStyle w:val="ListParagraph"/>
        <w:numPr>
          <w:ilvl w:val="1"/>
          <w:numId w:val="6"/>
        </w:numPr>
        <w:rPr>
          <w:rFonts w:asciiTheme="minorHAnsi" w:hAnsiTheme="minorHAnsi" w:cstheme="minorHAnsi"/>
        </w:rPr>
      </w:pPr>
      <w:r>
        <w:rPr>
          <w:rFonts w:asciiTheme="minorHAnsi" w:hAnsiTheme="minorHAnsi" w:cstheme="minorHAnsi"/>
        </w:rPr>
        <w:t>Her sons both married Moabite women.</w:t>
      </w:r>
    </w:p>
    <w:p w:rsidR="006945F6" w:rsidRDefault="006945F6" w:rsidP="006945F6">
      <w:pPr>
        <w:pStyle w:val="ListParagraph"/>
        <w:numPr>
          <w:ilvl w:val="1"/>
          <w:numId w:val="6"/>
        </w:numPr>
        <w:rPr>
          <w:rFonts w:asciiTheme="minorHAnsi" w:hAnsiTheme="minorHAnsi" w:cstheme="minorHAnsi"/>
        </w:rPr>
      </w:pPr>
      <w:r>
        <w:rPr>
          <w:rFonts w:asciiTheme="minorHAnsi" w:hAnsiTheme="minorHAnsi" w:cstheme="minorHAnsi"/>
        </w:rPr>
        <w:t xml:space="preserve">Then her sons both died, leaving no children behind. </w:t>
      </w:r>
    </w:p>
    <w:p w:rsidR="006945F6" w:rsidRDefault="006945F6" w:rsidP="006945F6">
      <w:pPr>
        <w:pStyle w:val="ListParagraph"/>
        <w:numPr>
          <w:ilvl w:val="0"/>
          <w:numId w:val="6"/>
        </w:numPr>
        <w:rPr>
          <w:rFonts w:asciiTheme="minorHAnsi" w:hAnsiTheme="minorHAnsi" w:cstheme="minorHAnsi"/>
        </w:rPr>
      </w:pPr>
      <w:r>
        <w:rPr>
          <w:rFonts w:asciiTheme="minorHAnsi" w:hAnsiTheme="minorHAnsi" w:cstheme="minorHAnsi"/>
        </w:rPr>
        <w:t xml:space="preserve">In spite of her tragic life, we saw from Matthew 1 that God was still in control and still working, even through the tragic events of her life. </w:t>
      </w:r>
    </w:p>
    <w:p w:rsidR="006945F6" w:rsidRPr="006945F6" w:rsidRDefault="006945F6" w:rsidP="006945F6">
      <w:pPr>
        <w:pStyle w:val="ListParagraph"/>
        <w:numPr>
          <w:ilvl w:val="0"/>
          <w:numId w:val="6"/>
        </w:numPr>
        <w:rPr>
          <w:rFonts w:asciiTheme="minorHAnsi" w:hAnsiTheme="minorHAnsi" w:cstheme="minorHAnsi"/>
        </w:rPr>
      </w:pPr>
      <w:r>
        <w:rPr>
          <w:rFonts w:asciiTheme="minorHAnsi" w:hAnsiTheme="minorHAnsi" w:cstheme="minorHAnsi"/>
        </w:rPr>
        <w:t xml:space="preserve">This week, we pick up the story with Naomi planning to return to her homeland. </w:t>
      </w:r>
    </w:p>
    <w:p w:rsidR="00514B04" w:rsidRPr="008636E9" w:rsidRDefault="00514B04" w:rsidP="00514B04">
      <w:pPr>
        <w:rPr>
          <w:rFonts w:asciiTheme="minorHAnsi" w:hAnsiTheme="minorHAnsi" w:cstheme="minorHAnsi"/>
        </w:rPr>
      </w:pPr>
    </w:p>
    <w:p w:rsidR="00514B04" w:rsidRPr="006945F6" w:rsidRDefault="00514B04" w:rsidP="006945F6">
      <w:pPr>
        <w:rPr>
          <w:rFonts w:asciiTheme="minorHAnsi" w:hAnsiTheme="minorHAnsi" w:cstheme="minorHAnsi"/>
        </w:rPr>
      </w:pPr>
      <w:r w:rsidRPr="008636E9">
        <w:rPr>
          <w:rFonts w:asciiTheme="minorHAnsi" w:hAnsiTheme="minorHAnsi" w:cstheme="minorHAnsi"/>
          <w:u w:val="single"/>
        </w:rPr>
        <w:t>OUTLINE</w:t>
      </w:r>
      <w:r>
        <w:rPr>
          <w:rFonts w:asciiTheme="minorHAnsi" w:hAnsiTheme="minorHAnsi" w:cstheme="minorHAnsi"/>
        </w:rPr>
        <w:t xml:space="preserve">: </w:t>
      </w:r>
    </w:p>
    <w:p w:rsidR="00514B04" w:rsidRDefault="00514B04" w:rsidP="00514B04">
      <w:pPr>
        <w:pStyle w:val="ListParagraph"/>
        <w:numPr>
          <w:ilvl w:val="2"/>
          <w:numId w:val="2"/>
        </w:numPr>
        <w:tabs>
          <w:tab w:val="clear" w:pos="2160"/>
          <w:tab w:val="num" w:pos="720"/>
        </w:tabs>
        <w:ind w:left="720"/>
        <w:rPr>
          <w:rFonts w:asciiTheme="minorHAnsi" w:hAnsiTheme="minorHAnsi" w:cstheme="minorHAnsi"/>
        </w:rPr>
      </w:pPr>
      <w:r w:rsidRPr="008636E9">
        <w:rPr>
          <w:rFonts w:asciiTheme="minorHAnsi" w:hAnsiTheme="minorHAnsi" w:cstheme="minorHAnsi"/>
        </w:rPr>
        <w:t xml:space="preserve">A choice </w:t>
      </w:r>
      <w:r>
        <w:rPr>
          <w:rFonts w:asciiTheme="minorHAnsi" w:hAnsiTheme="minorHAnsi" w:cstheme="minorHAnsi"/>
        </w:rPr>
        <w:t>to make:</w:t>
      </w:r>
      <w:r w:rsidRPr="008636E9">
        <w:rPr>
          <w:rFonts w:asciiTheme="minorHAnsi" w:hAnsiTheme="minorHAnsi" w:cstheme="minorHAnsi"/>
        </w:rPr>
        <w:t xml:space="preserve"> </w:t>
      </w:r>
      <w:r>
        <w:rPr>
          <w:rFonts w:asciiTheme="minorHAnsi" w:hAnsiTheme="minorHAnsi" w:cstheme="minorHAnsi"/>
        </w:rPr>
        <w:t>S</w:t>
      </w:r>
      <w:r w:rsidRPr="008636E9">
        <w:rPr>
          <w:rFonts w:asciiTheme="minorHAnsi" w:hAnsiTheme="minorHAnsi" w:cstheme="minorHAnsi"/>
        </w:rPr>
        <w:t>tay in Moab or go with Naomi?  (</w:t>
      </w:r>
      <w:r w:rsidR="0019443F">
        <w:rPr>
          <w:rFonts w:asciiTheme="minorHAnsi" w:hAnsiTheme="minorHAnsi" w:cstheme="minorHAnsi"/>
        </w:rPr>
        <w:t>v</w:t>
      </w:r>
      <w:r>
        <w:rPr>
          <w:rFonts w:asciiTheme="minorHAnsi" w:hAnsiTheme="minorHAnsi" w:cstheme="minorHAnsi"/>
        </w:rPr>
        <w:t xml:space="preserve">s. </w:t>
      </w:r>
      <w:r w:rsidRPr="008636E9">
        <w:rPr>
          <w:rFonts w:asciiTheme="minorHAnsi" w:hAnsiTheme="minorHAnsi" w:cstheme="minorHAnsi"/>
        </w:rPr>
        <w:t>7-18)</w:t>
      </w:r>
    </w:p>
    <w:p w:rsidR="00514B04" w:rsidRDefault="00514B04" w:rsidP="00514B04">
      <w:pPr>
        <w:pStyle w:val="ListParagraph"/>
        <w:numPr>
          <w:ilvl w:val="0"/>
          <w:numId w:val="5"/>
        </w:numPr>
        <w:ind w:left="1260"/>
        <w:rPr>
          <w:rFonts w:asciiTheme="minorHAnsi" w:hAnsiTheme="minorHAnsi" w:cstheme="minorHAnsi"/>
        </w:rPr>
      </w:pPr>
      <w:r w:rsidRPr="008636E9">
        <w:rPr>
          <w:rFonts w:asciiTheme="minorHAnsi" w:hAnsiTheme="minorHAnsi" w:cstheme="minorHAnsi"/>
        </w:rPr>
        <w:t>Naomi</w:t>
      </w:r>
      <w:r w:rsidR="00031565">
        <w:rPr>
          <w:rFonts w:asciiTheme="minorHAnsi" w:hAnsiTheme="minorHAnsi" w:cstheme="minorHAnsi"/>
        </w:rPr>
        <w:t xml:space="preserve">’s decision: </w:t>
      </w:r>
    </w:p>
    <w:p w:rsidR="0019443F" w:rsidRDefault="0019443F" w:rsidP="00514B04">
      <w:pPr>
        <w:pStyle w:val="ListParagraph"/>
        <w:numPr>
          <w:ilvl w:val="1"/>
          <w:numId w:val="5"/>
        </w:numPr>
        <w:ind w:left="1980"/>
        <w:rPr>
          <w:rFonts w:asciiTheme="minorHAnsi" w:hAnsiTheme="minorHAnsi" w:cstheme="minorHAnsi"/>
        </w:rPr>
      </w:pPr>
      <w:r>
        <w:rPr>
          <w:rFonts w:asciiTheme="minorHAnsi" w:hAnsiTheme="minorHAnsi" w:cstheme="minorHAnsi"/>
        </w:rPr>
        <w:t xml:space="preserve">Naomi considered her circumstances: her childbearing years had expired; she has no value as a wife; she is a widow and her family tree is about to come to an end. The best chance for their security was to return to Moab. </w:t>
      </w:r>
    </w:p>
    <w:p w:rsidR="00514B04" w:rsidRPr="0019443F" w:rsidRDefault="0019443F" w:rsidP="0019443F">
      <w:pPr>
        <w:pStyle w:val="ListParagraph"/>
        <w:numPr>
          <w:ilvl w:val="1"/>
          <w:numId w:val="5"/>
        </w:numPr>
        <w:ind w:left="1980"/>
        <w:rPr>
          <w:rFonts w:asciiTheme="minorHAnsi" w:hAnsiTheme="minorHAnsi" w:cstheme="minorHAnsi"/>
        </w:rPr>
      </w:pPr>
      <w:r>
        <w:rPr>
          <w:rFonts w:asciiTheme="minorHAnsi" w:hAnsiTheme="minorHAnsi" w:cstheme="minorHAnsi"/>
        </w:rPr>
        <w:t>Notice the phrase in verse 8, “the Lord deal kindly with you.” It appears (like Job) that Naomi believed she was experiencing God’s judgment. In her compassion, s</w:t>
      </w:r>
      <w:r w:rsidR="00514B04" w:rsidRPr="0019443F">
        <w:rPr>
          <w:rFonts w:asciiTheme="minorHAnsi" w:hAnsiTheme="minorHAnsi" w:cstheme="minorHAnsi"/>
        </w:rPr>
        <w:t xml:space="preserve">he didn’t want them to be a part of God’s </w:t>
      </w:r>
      <w:r w:rsidRPr="0019443F">
        <w:rPr>
          <w:rFonts w:asciiTheme="minorHAnsi" w:hAnsiTheme="minorHAnsi" w:cstheme="minorHAnsi"/>
        </w:rPr>
        <w:t xml:space="preserve">(apparent) </w:t>
      </w:r>
      <w:r w:rsidR="00514B04" w:rsidRPr="0019443F">
        <w:rPr>
          <w:rFonts w:asciiTheme="minorHAnsi" w:hAnsiTheme="minorHAnsi" w:cstheme="minorHAnsi"/>
        </w:rPr>
        <w:t>judgment anymore.</w:t>
      </w:r>
    </w:p>
    <w:p w:rsidR="0019443F" w:rsidRPr="0019443F" w:rsidRDefault="0019443F" w:rsidP="0019443F">
      <w:pPr>
        <w:pStyle w:val="ListParagraph"/>
        <w:numPr>
          <w:ilvl w:val="1"/>
          <w:numId w:val="5"/>
        </w:numPr>
        <w:ind w:left="1980"/>
        <w:rPr>
          <w:rFonts w:asciiTheme="minorHAnsi" w:hAnsiTheme="minorHAnsi" w:cstheme="minorHAnsi"/>
        </w:rPr>
      </w:pPr>
      <w:r>
        <w:rPr>
          <w:rFonts w:asciiTheme="minorHAnsi" w:hAnsiTheme="minorHAnsi" w:cstheme="minorHAnsi"/>
        </w:rPr>
        <w:t xml:space="preserve">In Naomi’s decision she is a realist. Given the circumstances, she seems to be making the compassionate decision in regards to these two ladies. </w:t>
      </w:r>
    </w:p>
    <w:p w:rsidR="006945F6" w:rsidRDefault="00514B04" w:rsidP="00514B04">
      <w:pPr>
        <w:pStyle w:val="ListParagraph"/>
        <w:numPr>
          <w:ilvl w:val="0"/>
          <w:numId w:val="5"/>
        </w:numPr>
        <w:ind w:left="1260"/>
        <w:rPr>
          <w:rFonts w:asciiTheme="minorHAnsi" w:hAnsiTheme="minorHAnsi" w:cstheme="minorHAnsi"/>
        </w:rPr>
      </w:pPr>
      <w:r w:rsidRPr="00DE34C5">
        <w:rPr>
          <w:rFonts w:asciiTheme="minorHAnsi" w:hAnsiTheme="minorHAnsi" w:cstheme="minorHAnsi"/>
        </w:rPr>
        <w:t>Orpah’s decision</w:t>
      </w:r>
      <w:r>
        <w:rPr>
          <w:rFonts w:asciiTheme="minorHAnsi" w:hAnsiTheme="minorHAnsi" w:cstheme="minorHAnsi"/>
        </w:rPr>
        <w:t>:</w:t>
      </w:r>
      <w:r w:rsidRPr="00DE34C5">
        <w:rPr>
          <w:rFonts w:asciiTheme="minorHAnsi" w:hAnsiTheme="minorHAnsi" w:cstheme="minorHAnsi"/>
        </w:rPr>
        <w:t xml:space="preserve">   </w:t>
      </w:r>
    </w:p>
    <w:p w:rsidR="0019443F" w:rsidRDefault="0019443F" w:rsidP="006945F6">
      <w:pPr>
        <w:pStyle w:val="ListParagraph"/>
        <w:numPr>
          <w:ilvl w:val="1"/>
          <w:numId w:val="5"/>
        </w:numPr>
        <w:ind w:left="1980"/>
        <w:rPr>
          <w:rFonts w:asciiTheme="minorHAnsi" w:hAnsiTheme="minorHAnsi" w:cstheme="minorHAnsi"/>
        </w:rPr>
      </w:pPr>
      <w:r>
        <w:rPr>
          <w:rFonts w:asciiTheme="minorHAnsi" w:hAnsiTheme="minorHAnsi" w:cstheme="minorHAnsi"/>
        </w:rPr>
        <w:t xml:space="preserve">It is important to note that Orpah plays a critical role in the story. In this setting we are forced to contrast her with Ruth. </w:t>
      </w:r>
    </w:p>
    <w:p w:rsidR="0019443F" w:rsidRDefault="0019443F" w:rsidP="006945F6">
      <w:pPr>
        <w:pStyle w:val="ListParagraph"/>
        <w:numPr>
          <w:ilvl w:val="1"/>
          <w:numId w:val="5"/>
        </w:numPr>
        <w:ind w:left="1980"/>
        <w:rPr>
          <w:rFonts w:asciiTheme="minorHAnsi" w:hAnsiTheme="minorHAnsi" w:cstheme="minorHAnsi"/>
        </w:rPr>
      </w:pPr>
      <w:r>
        <w:rPr>
          <w:rFonts w:asciiTheme="minorHAnsi" w:hAnsiTheme="minorHAnsi" w:cstheme="minorHAnsi"/>
        </w:rPr>
        <w:t xml:space="preserve">The key is that Orpah is being sensible – not selfish. </w:t>
      </w:r>
    </w:p>
    <w:p w:rsidR="0019443F" w:rsidRDefault="0019443F" w:rsidP="006945F6">
      <w:pPr>
        <w:pStyle w:val="ListParagraph"/>
        <w:numPr>
          <w:ilvl w:val="1"/>
          <w:numId w:val="5"/>
        </w:numPr>
        <w:ind w:left="1980"/>
        <w:rPr>
          <w:rFonts w:asciiTheme="minorHAnsi" w:hAnsiTheme="minorHAnsi" w:cstheme="minorHAnsi"/>
        </w:rPr>
      </w:pPr>
      <w:r>
        <w:rPr>
          <w:rFonts w:asciiTheme="minorHAnsi" w:hAnsiTheme="minorHAnsi" w:cstheme="minorHAnsi"/>
        </w:rPr>
        <w:t xml:space="preserve">Naomi praised her character in verse 8. Orpah even refused Naomi’s first instruction to return to Moab (vs. 10). </w:t>
      </w:r>
    </w:p>
    <w:p w:rsidR="009B63BA" w:rsidRDefault="0019443F" w:rsidP="006945F6">
      <w:pPr>
        <w:pStyle w:val="ListParagraph"/>
        <w:numPr>
          <w:ilvl w:val="1"/>
          <w:numId w:val="5"/>
        </w:numPr>
        <w:ind w:left="1980"/>
        <w:rPr>
          <w:rFonts w:asciiTheme="minorHAnsi" w:hAnsiTheme="minorHAnsi" w:cstheme="minorHAnsi"/>
        </w:rPr>
      </w:pPr>
      <w:r>
        <w:rPr>
          <w:rFonts w:asciiTheme="minorHAnsi" w:hAnsiTheme="minorHAnsi" w:cstheme="minorHAnsi"/>
        </w:rPr>
        <w:t xml:space="preserve">Orpah does what most of us would do – she displays good common sense. She weighs the factors and submits to Naomi’s counsel. She is simply following the </w:t>
      </w:r>
      <w:r w:rsidR="009B63BA">
        <w:rPr>
          <w:rFonts w:asciiTheme="minorHAnsi" w:hAnsiTheme="minorHAnsi" w:cstheme="minorHAnsi"/>
        </w:rPr>
        <w:t xml:space="preserve">logical trajectory of the evidence before her. </w:t>
      </w:r>
    </w:p>
    <w:p w:rsidR="0019443F" w:rsidRDefault="009B63BA" w:rsidP="006945F6">
      <w:pPr>
        <w:pStyle w:val="ListParagraph"/>
        <w:numPr>
          <w:ilvl w:val="1"/>
          <w:numId w:val="5"/>
        </w:numPr>
        <w:ind w:left="1980"/>
        <w:rPr>
          <w:rFonts w:asciiTheme="minorHAnsi" w:hAnsiTheme="minorHAnsi" w:cstheme="minorHAnsi"/>
        </w:rPr>
      </w:pPr>
      <w:r>
        <w:rPr>
          <w:rFonts w:asciiTheme="minorHAnsi" w:hAnsiTheme="minorHAnsi" w:cstheme="minorHAnsi"/>
        </w:rPr>
        <w:t>The author does provide one clue in verse 15 that the decision faced by these ladies also had theological implications. Orpah “returned to her gods.”</w:t>
      </w:r>
      <w:r w:rsidR="0019443F">
        <w:rPr>
          <w:rFonts w:asciiTheme="minorHAnsi" w:hAnsiTheme="minorHAnsi" w:cstheme="minorHAnsi"/>
        </w:rPr>
        <w:t xml:space="preserve"> </w:t>
      </w:r>
    </w:p>
    <w:p w:rsidR="00514B04" w:rsidRDefault="00514B04" w:rsidP="00514B04">
      <w:pPr>
        <w:pStyle w:val="ListParagraph"/>
        <w:numPr>
          <w:ilvl w:val="0"/>
          <w:numId w:val="5"/>
        </w:numPr>
        <w:ind w:left="1260"/>
        <w:rPr>
          <w:rFonts w:asciiTheme="minorHAnsi" w:hAnsiTheme="minorHAnsi" w:cstheme="minorHAnsi"/>
        </w:rPr>
      </w:pPr>
      <w:r w:rsidRPr="00DE34C5">
        <w:rPr>
          <w:rFonts w:asciiTheme="minorHAnsi" w:hAnsiTheme="minorHAnsi" w:cstheme="minorHAnsi"/>
        </w:rPr>
        <w:t>Ruth’s decision</w:t>
      </w:r>
      <w:r w:rsidR="00031565">
        <w:rPr>
          <w:rFonts w:asciiTheme="minorHAnsi" w:hAnsiTheme="minorHAnsi" w:cstheme="minorHAnsi"/>
        </w:rPr>
        <w:t>:</w:t>
      </w:r>
    </w:p>
    <w:p w:rsidR="00514B04" w:rsidRDefault="009B63BA" w:rsidP="00514B04">
      <w:pPr>
        <w:pStyle w:val="ListParagraph"/>
        <w:numPr>
          <w:ilvl w:val="1"/>
          <w:numId w:val="5"/>
        </w:numPr>
        <w:ind w:left="1980"/>
        <w:rPr>
          <w:rFonts w:asciiTheme="minorHAnsi" w:hAnsiTheme="minorHAnsi" w:cstheme="minorHAnsi"/>
        </w:rPr>
      </w:pPr>
      <w:r>
        <w:rPr>
          <w:rFonts w:asciiTheme="minorHAnsi" w:hAnsiTheme="minorHAnsi" w:cstheme="minorHAnsi"/>
        </w:rPr>
        <w:t>Consider Ruth’s words, “</w:t>
      </w:r>
      <w:r w:rsidR="00514B04" w:rsidRPr="00DE34C5">
        <w:rPr>
          <w:rFonts w:asciiTheme="minorHAnsi" w:hAnsiTheme="minorHAnsi" w:cstheme="minorHAnsi"/>
        </w:rPr>
        <w:t>Where you go, I will go</w:t>
      </w:r>
      <w:r w:rsidR="00514B04">
        <w:rPr>
          <w:rFonts w:asciiTheme="minorHAnsi" w:hAnsiTheme="minorHAnsi" w:cstheme="minorHAnsi"/>
        </w:rPr>
        <w:t>.</w:t>
      </w:r>
      <w:r>
        <w:rPr>
          <w:rFonts w:asciiTheme="minorHAnsi" w:hAnsiTheme="minorHAnsi" w:cstheme="minorHAnsi"/>
        </w:rPr>
        <w:t>”</w:t>
      </w:r>
      <w:r w:rsidR="00514B04">
        <w:rPr>
          <w:rFonts w:asciiTheme="minorHAnsi" w:hAnsiTheme="minorHAnsi" w:cstheme="minorHAnsi"/>
        </w:rPr>
        <w:t xml:space="preserve"> She was committed. </w:t>
      </w:r>
    </w:p>
    <w:p w:rsidR="00514B04" w:rsidRDefault="009B63BA" w:rsidP="00514B04">
      <w:pPr>
        <w:pStyle w:val="ListParagraph"/>
        <w:numPr>
          <w:ilvl w:val="1"/>
          <w:numId w:val="5"/>
        </w:numPr>
        <w:ind w:left="1980"/>
        <w:rPr>
          <w:rFonts w:asciiTheme="minorHAnsi" w:hAnsiTheme="minorHAnsi" w:cstheme="minorHAnsi"/>
        </w:rPr>
      </w:pPr>
      <w:r>
        <w:rPr>
          <w:rFonts w:asciiTheme="minorHAnsi" w:hAnsiTheme="minorHAnsi" w:cstheme="minorHAnsi"/>
        </w:rPr>
        <w:t>“</w:t>
      </w:r>
      <w:r w:rsidR="00514B04" w:rsidRPr="00DE34C5">
        <w:rPr>
          <w:rFonts w:asciiTheme="minorHAnsi" w:hAnsiTheme="minorHAnsi" w:cstheme="minorHAnsi"/>
        </w:rPr>
        <w:t>Where you lodge, I will lodge</w:t>
      </w:r>
      <w:r w:rsidR="00514B04">
        <w:rPr>
          <w:rFonts w:asciiTheme="minorHAnsi" w:hAnsiTheme="minorHAnsi" w:cstheme="minorHAnsi"/>
        </w:rPr>
        <w:t>.</w:t>
      </w:r>
      <w:r>
        <w:rPr>
          <w:rFonts w:asciiTheme="minorHAnsi" w:hAnsiTheme="minorHAnsi" w:cstheme="minorHAnsi"/>
        </w:rPr>
        <w:t>”</w:t>
      </w:r>
      <w:r w:rsidR="00514B04" w:rsidRPr="00DE34C5">
        <w:rPr>
          <w:rFonts w:asciiTheme="minorHAnsi" w:hAnsiTheme="minorHAnsi" w:cstheme="minorHAnsi"/>
        </w:rPr>
        <w:t xml:space="preserve"> </w:t>
      </w:r>
      <w:r w:rsidR="00514B04">
        <w:rPr>
          <w:rFonts w:asciiTheme="minorHAnsi" w:hAnsiTheme="minorHAnsi" w:cstheme="minorHAnsi"/>
        </w:rPr>
        <w:t>She chose to identify with Naomi.</w:t>
      </w:r>
    </w:p>
    <w:p w:rsidR="00514B04" w:rsidRDefault="009B63BA" w:rsidP="00514B04">
      <w:pPr>
        <w:pStyle w:val="ListParagraph"/>
        <w:numPr>
          <w:ilvl w:val="1"/>
          <w:numId w:val="5"/>
        </w:numPr>
        <w:ind w:left="1980"/>
        <w:rPr>
          <w:rFonts w:asciiTheme="minorHAnsi" w:hAnsiTheme="minorHAnsi" w:cstheme="minorHAnsi"/>
        </w:rPr>
      </w:pPr>
      <w:r>
        <w:rPr>
          <w:rFonts w:asciiTheme="minorHAnsi" w:hAnsiTheme="minorHAnsi" w:cstheme="minorHAnsi"/>
        </w:rPr>
        <w:t>“</w:t>
      </w:r>
      <w:r w:rsidR="00514B04" w:rsidRPr="00DE34C5">
        <w:rPr>
          <w:rFonts w:asciiTheme="minorHAnsi" w:hAnsiTheme="minorHAnsi" w:cstheme="minorHAnsi"/>
        </w:rPr>
        <w:t>Your people will be my people</w:t>
      </w:r>
      <w:r w:rsidR="00514B04">
        <w:rPr>
          <w:rFonts w:asciiTheme="minorHAnsi" w:hAnsiTheme="minorHAnsi" w:cstheme="minorHAnsi"/>
        </w:rPr>
        <w:t>.</w:t>
      </w:r>
      <w:r>
        <w:rPr>
          <w:rFonts w:asciiTheme="minorHAnsi" w:hAnsiTheme="minorHAnsi" w:cstheme="minorHAnsi"/>
        </w:rPr>
        <w:t>”</w:t>
      </w:r>
      <w:r w:rsidR="00514B04" w:rsidRPr="00DE34C5">
        <w:rPr>
          <w:rFonts w:asciiTheme="minorHAnsi" w:hAnsiTheme="minorHAnsi" w:cstheme="minorHAnsi"/>
        </w:rPr>
        <w:t xml:space="preserve"> </w:t>
      </w:r>
      <w:r w:rsidR="00514B04">
        <w:rPr>
          <w:rFonts w:asciiTheme="minorHAnsi" w:hAnsiTheme="minorHAnsi" w:cstheme="minorHAnsi"/>
        </w:rPr>
        <w:t xml:space="preserve">She </w:t>
      </w:r>
      <w:r w:rsidR="00514B04" w:rsidRPr="00DE34C5">
        <w:rPr>
          <w:rFonts w:asciiTheme="minorHAnsi" w:hAnsiTheme="minorHAnsi" w:cstheme="minorHAnsi"/>
        </w:rPr>
        <w:t>forsaking all others.</w:t>
      </w:r>
    </w:p>
    <w:p w:rsidR="00514B04" w:rsidRDefault="009B63BA" w:rsidP="00514B04">
      <w:pPr>
        <w:pStyle w:val="ListParagraph"/>
        <w:numPr>
          <w:ilvl w:val="1"/>
          <w:numId w:val="5"/>
        </w:numPr>
        <w:ind w:left="1980"/>
        <w:rPr>
          <w:rFonts w:asciiTheme="minorHAnsi" w:hAnsiTheme="minorHAnsi" w:cstheme="minorHAnsi"/>
        </w:rPr>
      </w:pPr>
      <w:r>
        <w:rPr>
          <w:rFonts w:asciiTheme="minorHAnsi" w:hAnsiTheme="minorHAnsi" w:cstheme="minorHAnsi"/>
        </w:rPr>
        <w:t>“</w:t>
      </w:r>
      <w:r w:rsidR="00514B04" w:rsidRPr="00DE34C5">
        <w:rPr>
          <w:rFonts w:asciiTheme="minorHAnsi" w:hAnsiTheme="minorHAnsi" w:cstheme="minorHAnsi"/>
        </w:rPr>
        <w:t>Thy God will be my God</w:t>
      </w:r>
      <w:r w:rsidR="00514B04">
        <w:rPr>
          <w:rFonts w:asciiTheme="minorHAnsi" w:hAnsiTheme="minorHAnsi" w:cstheme="minorHAnsi"/>
        </w:rPr>
        <w:t>.</w:t>
      </w:r>
      <w:r>
        <w:rPr>
          <w:rFonts w:asciiTheme="minorHAnsi" w:hAnsiTheme="minorHAnsi" w:cstheme="minorHAnsi"/>
        </w:rPr>
        <w:t>”</w:t>
      </w:r>
      <w:r w:rsidR="00514B04" w:rsidRPr="00DE34C5">
        <w:rPr>
          <w:rFonts w:asciiTheme="minorHAnsi" w:hAnsiTheme="minorHAnsi" w:cstheme="minorHAnsi"/>
        </w:rPr>
        <w:t xml:space="preserve"> </w:t>
      </w:r>
      <w:r>
        <w:rPr>
          <w:rFonts w:asciiTheme="minorHAnsi" w:hAnsiTheme="minorHAnsi" w:cstheme="minorHAnsi"/>
        </w:rPr>
        <w:t>There’s the theological aspect!</w:t>
      </w:r>
    </w:p>
    <w:p w:rsidR="00514B04" w:rsidRDefault="009B63BA" w:rsidP="00514B04">
      <w:pPr>
        <w:pStyle w:val="ListParagraph"/>
        <w:numPr>
          <w:ilvl w:val="1"/>
          <w:numId w:val="5"/>
        </w:numPr>
        <w:ind w:left="1980"/>
        <w:rPr>
          <w:rFonts w:asciiTheme="minorHAnsi" w:hAnsiTheme="minorHAnsi" w:cstheme="minorHAnsi"/>
        </w:rPr>
      </w:pPr>
      <w:r>
        <w:rPr>
          <w:rFonts w:asciiTheme="minorHAnsi" w:hAnsiTheme="minorHAnsi" w:cstheme="minorHAnsi"/>
        </w:rPr>
        <w:lastRenderedPageBreak/>
        <w:t>“</w:t>
      </w:r>
      <w:r w:rsidR="00514B04" w:rsidRPr="00DE34C5">
        <w:rPr>
          <w:rFonts w:asciiTheme="minorHAnsi" w:hAnsiTheme="minorHAnsi" w:cstheme="minorHAnsi"/>
        </w:rPr>
        <w:t>Where you die, I will die</w:t>
      </w:r>
      <w:r w:rsidR="00514B04">
        <w:rPr>
          <w:rFonts w:asciiTheme="minorHAnsi" w:hAnsiTheme="minorHAnsi" w:cstheme="minorHAnsi"/>
        </w:rPr>
        <w:t>.</w:t>
      </w:r>
      <w:r>
        <w:rPr>
          <w:rFonts w:asciiTheme="minorHAnsi" w:hAnsiTheme="minorHAnsi" w:cstheme="minorHAnsi"/>
        </w:rPr>
        <w:t>”</w:t>
      </w:r>
      <w:r w:rsidR="00514B04" w:rsidRPr="00DE34C5">
        <w:rPr>
          <w:rFonts w:asciiTheme="minorHAnsi" w:hAnsiTheme="minorHAnsi" w:cstheme="minorHAnsi"/>
        </w:rPr>
        <w:t xml:space="preserve"> </w:t>
      </w:r>
      <w:r w:rsidR="00031565">
        <w:rPr>
          <w:rFonts w:asciiTheme="minorHAnsi" w:hAnsiTheme="minorHAnsi" w:cstheme="minorHAnsi"/>
        </w:rPr>
        <w:t>Everything</w:t>
      </w:r>
      <w:bookmarkStart w:id="0" w:name="_GoBack"/>
      <w:bookmarkEnd w:id="0"/>
      <w:r w:rsidR="00514B04" w:rsidRPr="00DE34C5">
        <w:rPr>
          <w:rFonts w:asciiTheme="minorHAnsi" w:hAnsiTheme="minorHAnsi" w:cstheme="minorHAnsi"/>
        </w:rPr>
        <w:t xml:space="preserve"> was put away.</w:t>
      </w:r>
      <w:r>
        <w:rPr>
          <w:rFonts w:asciiTheme="minorHAnsi" w:hAnsiTheme="minorHAnsi" w:cstheme="minorHAnsi"/>
        </w:rPr>
        <w:t xml:space="preserve"> This was a commitment to the grave!</w:t>
      </w:r>
    </w:p>
    <w:p w:rsidR="009B63BA" w:rsidRDefault="009B63BA" w:rsidP="00514B04">
      <w:pPr>
        <w:pStyle w:val="ListParagraph"/>
        <w:numPr>
          <w:ilvl w:val="1"/>
          <w:numId w:val="5"/>
        </w:numPr>
        <w:ind w:left="1980"/>
        <w:rPr>
          <w:rFonts w:asciiTheme="minorHAnsi" w:hAnsiTheme="minorHAnsi" w:cstheme="minorHAnsi"/>
        </w:rPr>
      </w:pPr>
      <w:r>
        <w:rPr>
          <w:rFonts w:asciiTheme="minorHAnsi" w:hAnsiTheme="minorHAnsi" w:cstheme="minorHAnsi"/>
        </w:rPr>
        <w:t xml:space="preserve">Ruth reveals that this decision is not a choice about geography, family loyalty, or the future. The decision is about God. </w:t>
      </w:r>
    </w:p>
    <w:p w:rsidR="009B63BA" w:rsidRDefault="009B63BA" w:rsidP="00514B04">
      <w:pPr>
        <w:pStyle w:val="ListParagraph"/>
        <w:numPr>
          <w:ilvl w:val="1"/>
          <w:numId w:val="5"/>
        </w:numPr>
        <w:ind w:left="1980"/>
        <w:rPr>
          <w:rFonts w:asciiTheme="minorHAnsi" w:hAnsiTheme="minorHAnsi" w:cstheme="minorHAnsi"/>
        </w:rPr>
      </w:pPr>
      <w:r>
        <w:rPr>
          <w:rFonts w:asciiTheme="minorHAnsi" w:hAnsiTheme="minorHAnsi" w:cstheme="minorHAnsi"/>
        </w:rPr>
        <w:t xml:space="preserve">Ruth seems to have understood the implications and actually goes over Naomi’s head and appeals to God Himself (vs. 17). </w:t>
      </w:r>
    </w:p>
    <w:p w:rsidR="009B63BA" w:rsidRDefault="009B63BA" w:rsidP="00514B04">
      <w:pPr>
        <w:pStyle w:val="ListParagraph"/>
        <w:numPr>
          <w:ilvl w:val="1"/>
          <w:numId w:val="5"/>
        </w:numPr>
        <w:ind w:left="1980"/>
        <w:rPr>
          <w:rFonts w:asciiTheme="minorHAnsi" w:hAnsiTheme="minorHAnsi" w:cstheme="minorHAnsi"/>
        </w:rPr>
      </w:pPr>
      <w:r>
        <w:rPr>
          <w:rFonts w:asciiTheme="minorHAnsi" w:hAnsiTheme="minorHAnsi" w:cstheme="minorHAnsi"/>
        </w:rPr>
        <w:t>Some believe that Ruth made this decision as a testimony of fierce loyalty to Naomi. But the text doesn’t hint at that. At the end of verse 18, Naomi stops speaking to her. In verses 20-21 Naomi tells her friends that she has returned empty-handed – not very flattering to Ruth!</w:t>
      </w:r>
    </w:p>
    <w:p w:rsidR="006945F6" w:rsidRDefault="006945F6" w:rsidP="00514B04">
      <w:pPr>
        <w:pStyle w:val="ListParagraph"/>
        <w:numPr>
          <w:ilvl w:val="1"/>
          <w:numId w:val="5"/>
        </w:numPr>
        <w:ind w:left="1980"/>
        <w:rPr>
          <w:rFonts w:asciiTheme="minorHAnsi" w:hAnsiTheme="minorHAnsi" w:cstheme="minorHAnsi"/>
        </w:rPr>
      </w:pPr>
      <w:r>
        <w:rPr>
          <w:rFonts w:asciiTheme="minorHAnsi" w:hAnsiTheme="minorHAnsi" w:cstheme="minorHAnsi"/>
        </w:rPr>
        <w:t xml:space="preserve">This was more than a selfishly motivated decision. This was her decision to turn away from her life and the gods of her people, and to turn to the God of Israel. </w:t>
      </w:r>
      <w:r w:rsidR="009B63BA">
        <w:rPr>
          <w:rFonts w:asciiTheme="minorHAnsi" w:hAnsiTheme="minorHAnsi" w:cstheme="minorHAnsi"/>
        </w:rPr>
        <w:t xml:space="preserve">More than embracing Naomi, Ruth was embracing God. </w:t>
      </w:r>
    </w:p>
    <w:p w:rsidR="00514B04" w:rsidRDefault="00514B04" w:rsidP="00514B04">
      <w:pPr>
        <w:pStyle w:val="ListParagraph"/>
        <w:numPr>
          <w:ilvl w:val="2"/>
          <w:numId w:val="2"/>
        </w:numPr>
        <w:tabs>
          <w:tab w:val="clear" w:pos="2160"/>
          <w:tab w:val="num" w:pos="720"/>
        </w:tabs>
        <w:ind w:left="720"/>
        <w:rPr>
          <w:rFonts w:asciiTheme="minorHAnsi" w:hAnsiTheme="minorHAnsi" w:cstheme="minorHAnsi"/>
        </w:rPr>
      </w:pPr>
      <w:r>
        <w:rPr>
          <w:rFonts w:asciiTheme="minorHAnsi" w:hAnsiTheme="minorHAnsi" w:cstheme="minorHAnsi"/>
        </w:rPr>
        <w:t>Naomi’s Frustration (vs. 19-22)</w:t>
      </w:r>
    </w:p>
    <w:p w:rsidR="00514B04" w:rsidRDefault="00514B04" w:rsidP="00514B04">
      <w:pPr>
        <w:pStyle w:val="ListParagraph"/>
        <w:numPr>
          <w:ilvl w:val="3"/>
          <w:numId w:val="2"/>
        </w:numPr>
        <w:tabs>
          <w:tab w:val="clear" w:pos="2700"/>
          <w:tab w:val="num" w:pos="1260"/>
        </w:tabs>
        <w:ind w:left="1260"/>
        <w:rPr>
          <w:rFonts w:asciiTheme="minorHAnsi" w:hAnsiTheme="minorHAnsi" w:cstheme="minorHAnsi"/>
        </w:rPr>
      </w:pPr>
      <w:r>
        <w:rPr>
          <w:rFonts w:asciiTheme="minorHAnsi" w:hAnsiTheme="minorHAnsi" w:cstheme="minorHAnsi"/>
        </w:rPr>
        <w:t xml:space="preserve">Arriving back in Bethlehem, Naomi tells her old friends to no longer call her Naomi, which means “pleasant.” </w:t>
      </w:r>
    </w:p>
    <w:p w:rsidR="00514B04" w:rsidRDefault="00514B04" w:rsidP="00514B04">
      <w:pPr>
        <w:pStyle w:val="ListParagraph"/>
        <w:numPr>
          <w:ilvl w:val="3"/>
          <w:numId w:val="2"/>
        </w:numPr>
        <w:tabs>
          <w:tab w:val="clear" w:pos="2700"/>
          <w:tab w:val="num" w:pos="1260"/>
        </w:tabs>
        <w:ind w:left="1260"/>
        <w:rPr>
          <w:rFonts w:asciiTheme="minorHAnsi" w:hAnsiTheme="minorHAnsi" w:cstheme="minorHAnsi"/>
        </w:rPr>
      </w:pPr>
      <w:r>
        <w:rPr>
          <w:rFonts w:asciiTheme="minorHAnsi" w:hAnsiTheme="minorHAnsi" w:cstheme="minorHAnsi"/>
        </w:rPr>
        <w:t>Now she wants to be called Mara, which means “bitter.”</w:t>
      </w:r>
    </w:p>
    <w:p w:rsidR="006945F6" w:rsidRDefault="006945F6" w:rsidP="00514B04">
      <w:pPr>
        <w:pStyle w:val="ListParagraph"/>
        <w:numPr>
          <w:ilvl w:val="3"/>
          <w:numId w:val="2"/>
        </w:numPr>
        <w:tabs>
          <w:tab w:val="clear" w:pos="2700"/>
          <w:tab w:val="num" w:pos="1260"/>
        </w:tabs>
        <w:ind w:left="1260"/>
        <w:rPr>
          <w:rFonts w:asciiTheme="minorHAnsi" w:hAnsiTheme="minorHAnsi" w:cstheme="minorHAnsi"/>
        </w:rPr>
      </w:pPr>
      <w:r>
        <w:rPr>
          <w:rFonts w:asciiTheme="minorHAnsi" w:hAnsiTheme="minorHAnsi" w:cstheme="minorHAnsi"/>
        </w:rPr>
        <w:t>Why was she bitter? Did she have a right to be bitter? What did her bitterness contribute to improving her current status?</w:t>
      </w:r>
    </w:p>
    <w:p w:rsidR="006945F6" w:rsidRDefault="006945F6" w:rsidP="006945F6">
      <w:pPr>
        <w:pStyle w:val="ListParagraph"/>
        <w:numPr>
          <w:ilvl w:val="2"/>
          <w:numId w:val="2"/>
        </w:numPr>
        <w:tabs>
          <w:tab w:val="clear" w:pos="2160"/>
          <w:tab w:val="num" w:pos="720"/>
        </w:tabs>
        <w:ind w:left="720"/>
        <w:rPr>
          <w:rFonts w:asciiTheme="minorHAnsi" w:hAnsiTheme="minorHAnsi" w:cstheme="minorHAnsi"/>
        </w:rPr>
      </w:pPr>
      <w:r>
        <w:rPr>
          <w:rFonts w:asciiTheme="minorHAnsi" w:hAnsiTheme="minorHAnsi" w:cstheme="minorHAnsi"/>
        </w:rPr>
        <w:t xml:space="preserve">God is still working (vs. 22) </w:t>
      </w:r>
    </w:p>
    <w:p w:rsidR="006945F6" w:rsidRDefault="006945F6" w:rsidP="006945F6">
      <w:pPr>
        <w:pStyle w:val="ListParagraph"/>
        <w:numPr>
          <w:ilvl w:val="3"/>
          <w:numId w:val="2"/>
        </w:numPr>
        <w:tabs>
          <w:tab w:val="clear" w:pos="2700"/>
          <w:tab w:val="num" w:pos="1260"/>
        </w:tabs>
        <w:ind w:left="1260"/>
        <w:rPr>
          <w:rFonts w:asciiTheme="minorHAnsi" w:hAnsiTheme="minorHAnsi" w:cstheme="minorHAnsi"/>
        </w:rPr>
      </w:pPr>
      <w:r>
        <w:rPr>
          <w:rFonts w:asciiTheme="minorHAnsi" w:hAnsiTheme="minorHAnsi" w:cstheme="minorHAnsi"/>
        </w:rPr>
        <w:t xml:space="preserve">Naomi was frustrated and bitter. </w:t>
      </w:r>
    </w:p>
    <w:p w:rsidR="00155383" w:rsidRDefault="00155383" w:rsidP="006945F6">
      <w:pPr>
        <w:pStyle w:val="ListParagraph"/>
        <w:numPr>
          <w:ilvl w:val="3"/>
          <w:numId w:val="2"/>
        </w:numPr>
        <w:tabs>
          <w:tab w:val="clear" w:pos="2700"/>
          <w:tab w:val="num" w:pos="1260"/>
        </w:tabs>
        <w:ind w:left="1260"/>
        <w:rPr>
          <w:rFonts w:asciiTheme="minorHAnsi" w:hAnsiTheme="minorHAnsi" w:cstheme="minorHAnsi"/>
        </w:rPr>
      </w:pPr>
      <w:r>
        <w:rPr>
          <w:rFonts w:asciiTheme="minorHAnsi" w:hAnsiTheme="minorHAnsi" w:cstheme="minorHAnsi"/>
        </w:rPr>
        <w:t xml:space="preserve">When you read verse 22, do you see anything that subtly points to the sovereignty of God? Anything that indicates that God might be working? </w:t>
      </w:r>
    </w:p>
    <w:p w:rsidR="00155383" w:rsidRDefault="00155383" w:rsidP="00155383">
      <w:pPr>
        <w:pStyle w:val="ListParagraph"/>
        <w:numPr>
          <w:ilvl w:val="4"/>
          <w:numId w:val="2"/>
        </w:numPr>
        <w:tabs>
          <w:tab w:val="clear" w:pos="3420"/>
          <w:tab w:val="num" w:pos="1980"/>
        </w:tabs>
        <w:ind w:left="1980"/>
        <w:rPr>
          <w:rFonts w:asciiTheme="minorHAnsi" w:hAnsiTheme="minorHAnsi" w:cstheme="minorHAnsi"/>
        </w:rPr>
      </w:pPr>
      <w:r>
        <w:rPr>
          <w:rFonts w:asciiTheme="minorHAnsi" w:hAnsiTheme="minorHAnsi" w:cstheme="minorHAnsi"/>
        </w:rPr>
        <w:t xml:space="preserve">Look at the last phrase of the verse, “they came to Bethlehem in the beginning of barley harvest.” </w:t>
      </w:r>
    </w:p>
    <w:p w:rsidR="00155383" w:rsidRDefault="00155383" w:rsidP="00155383">
      <w:pPr>
        <w:pStyle w:val="ListParagraph"/>
        <w:numPr>
          <w:ilvl w:val="4"/>
          <w:numId w:val="2"/>
        </w:numPr>
        <w:tabs>
          <w:tab w:val="clear" w:pos="3420"/>
          <w:tab w:val="num" w:pos="1980"/>
        </w:tabs>
        <w:ind w:left="1980"/>
        <w:rPr>
          <w:rFonts w:asciiTheme="minorHAnsi" w:hAnsiTheme="minorHAnsi" w:cstheme="minorHAnsi"/>
        </w:rPr>
      </w:pPr>
      <w:r>
        <w:rPr>
          <w:rFonts w:asciiTheme="minorHAnsi" w:hAnsiTheme="minorHAnsi" w:cstheme="minorHAnsi"/>
        </w:rPr>
        <w:t>We will begin to see in chapter two that the stage is set for God to work!</w:t>
      </w:r>
    </w:p>
    <w:p w:rsidR="00155383" w:rsidRPr="006945F6" w:rsidRDefault="00155383" w:rsidP="00155383">
      <w:pPr>
        <w:pStyle w:val="ListParagraph"/>
        <w:numPr>
          <w:ilvl w:val="4"/>
          <w:numId w:val="2"/>
        </w:numPr>
        <w:tabs>
          <w:tab w:val="clear" w:pos="3420"/>
          <w:tab w:val="num" w:pos="1980"/>
        </w:tabs>
        <w:ind w:left="1980"/>
        <w:rPr>
          <w:rFonts w:asciiTheme="minorHAnsi" w:hAnsiTheme="minorHAnsi" w:cstheme="minorHAnsi"/>
        </w:rPr>
      </w:pPr>
      <w:r>
        <w:rPr>
          <w:rFonts w:asciiTheme="minorHAnsi" w:hAnsiTheme="minorHAnsi" w:cstheme="minorHAnsi"/>
        </w:rPr>
        <w:t xml:space="preserve">What truths does this remind us of? </w:t>
      </w:r>
    </w:p>
    <w:p w:rsidR="00514B04" w:rsidRPr="008636E9" w:rsidRDefault="00514B04" w:rsidP="00514B04">
      <w:pPr>
        <w:rPr>
          <w:rFonts w:asciiTheme="minorHAnsi" w:hAnsiTheme="minorHAnsi" w:cstheme="minorHAnsi"/>
        </w:rPr>
      </w:pPr>
    </w:p>
    <w:p w:rsidR="00155383" w:rsidRDefault="009B63BA" w:rsidP="009B63BA">
      <w:pPr>
        <w:rPr>
          <w:rFonts w:asciiTheme="minorHAnsi" w:hAnsiTheme="minorHAnsi" w:cstheme="minorHAnsi"/>
        </w:rPr>
      </w:pPr>
      <w:r w:rsidRPr="00BD2C5B">
        <w:rPr>
          <w:rFonts w:asciiTheme="minorHAnsi" w:hAnsiTheme="minorHAnsi" w:cstheme="minorHAnsi"/>
          <w:u w:val="single"/>
        </w:rPr>
        <w:t>APPLICATIONS</w:t>
      </w:r>
      <w:r>
        <w:rPr>
          <w:rFonts w:asciiTheme="minorHAnsi" w:hAnsiTheme="minorHAnsi" w:cstheme="minorHAnsi"/>
        </w:rPr>
        <w:t xml:space="preserve">: </w:t>
      </w:r>
    </w:p>
    <w:p w:rsidR="009B63BA" w:rsidRDefault="009B63BA" w:rsidP="009B63BA">
      <w:pPr>
        <w:rPr>
          <w:rFonts w:asciiTheme="minorHAnsi" w:hAnsiTheme="minorHAnsi" w:cstheme="minorHAnsi"/>
        </w:rPr>
      </w:pPr>
      <w:r>
        <w:rPr>
          <w:rFonts w:asciiTheme="minorHAnsi" w:hAnsiTheme="minorHAnsi" w:cstheme="minorHAnsi"/>
        </w:rPr>
        <w:t xml:space="preserve">We all face trying times and important decisions in life. What do we learn from these three ladies and the decisions they made? </w:t>
      </w:r>
    </w:p>
    <w:p w:rsidR="00411CC4" w:rsidRDefault="00411CC4" w:rsidP="009B63BA">
      <w:pPr>
        <w:pStyle w:val="ListParagraph"/>
        <w:numPr>
          <w:ilvl w:val="0"/>
          <w:numId w:val="7"/>
        </w:numPr>
        <w:rPr>
          <w:rFonts w:asciiTheme="minorHAnsi" w:hAnsiTheme="minorHAnsi" w:cstheme="minorHAnsi"/>
        </w:rPr>
      </w:pPr>
      <w:r>
        <w:rPr>
          <w:rFonts w:asciiTheme="minorHAnsi" w:hAnsiTheme="minorHAnsi" w:cstheme="minorHAnsi"/>
        </w:rPr>
        <w:t xml:space="preserve">ORPAH: She reminds us that sometimes the most logical decision is not the best decision. Certainly, we are to consider the circumstances, but we are also to trust in God who is Lord of those exact circumstances and to trust in His promises. </w:t>
      </w:r>
    </w:p>
    <w:p w:rsidR="009B63BA" w:rsidRDefault="009B63BA" w:rsidP="009B63BA">
      <w:pPr>
        <w:pStyle w:val="ListParagraph"/>
        <w:numPr>
          <w:ilvl w:val="0"/>
          <w:numId w:val="7"/>
        </w:numPr>
        <w:rPr>
          <w:rFonts w:asciiTheme="minorHAnsi" w:hAnsiTheme="minorHAnsi" w:cstheme="minorHAnsi"/>
        </w:rPr>
      </w:pPr>
      <w:r>
        <w:rPr>
          <w:rFonts w:asciiTheme="minorHAnsi" w:hAnsiTheme="minorHAnsi" w:cstheme="minorHAnsi"/>
        </w:rPr>
        <w:t>NAOMI: She reminds us that in those long, bewildering phases of God’s silence, our st</w:t>
      </w:r>
      <w:r w:rsidR="00411CC4">
        <w:rPr>
          <w:rFonts w:asciiTheme="minorHAnsi" w:hAnsiTheme="minorHAnsi" w:cstheme="minorHAnsi"/>
        </w:rPr>
        <w:t>r</w:t>
      </w:r>
      <w:r>
        <w:rPr>
          <w:rFonts w:asciiTheme="minorHAnsi" w:hAnsiTheme="minorHAnsi" w:cstheme="minorHAnsi"/>
        </w:rPr>
        <w:t xml:space="preserve">uggles are real and we can be honest about the state of our hearts. </w:t>
      </w:r>
      <w:r w:rsidR="00411CC4">
        <w:rPr>
          <w:rFonts w:asciiTheme="minorHAnsi" w:hAnsiTheme="minorHAnsi" w:cstheme="minorHAnsi"/>
        </w:rPr>
        <w:t xml:space="preserve">She reminds us that even in the midst of our struggles, God is mysteriously at work in the mess. </w:t>
      </w:r>
    </w:p>
    <w:p w:rsidR="00411CC4" w:rsidRDefault="00411CC4" w:rsidP="009B63BA">
      <w:pPr>
        <w:pStyle w:val="ListParagraph"/>
        <w:numPr>
          <w:ilvl w:val="0"/>
          <w:numId w:val="7"/>
        </w:numPr>
        <w:rPr>
          <w:rFonts w:asciiTheme="minorHAnsi" w:hAnsiTheme="minorHAnsi" w:cstheme="minorHAnsi"/>
        </w:rPr>
      </w:pPr>
      <w:r>
        <w:rPr>
          <w:rFonts w:asciiTheme="minorHAnsi" w:hAnsiTheme="minorHAnsi" w:cstheme="minorHAnsi"/>
        </w:rPr>
        <w:t xml:space="preserve">RUTH: She is a powerful example of a person whose faith in God emboldens her with stunning courage. She reminds us that the most important thing in life is to know God who made us and to walk through life as His child, no matter the cost. </w:t>
      </w:r>
    </w:p>
    <w:p w:rsidR="00411CC4" w:rsidRDefault="00411CC4" w:rsidP="00411CC4">
      <w:pPr>
        <w:rPr>
          <w:rFonts w:asciiTheme="minorHAnsi" w:hAnsiTheme="minorHAnsi" w:cstheme="minorHAnsi"/>
        </w:rPr>
      </w:pPr>
      <w:r>
        <w:rPr>
          <w:rFonts w:asciiTheme="minorHAnsi" w:hAnsiTheme="minorHAnsi" w:cstheme="minorHAnsi"/>
        </w:rPr>
        <w:t xml:space="preserve">How do we take these examples and apply them to the issues we are facing? </w:t>
      </w:r>
    </w:p>
    <w:p w:rsidR="00411CC4" w:rsidRDefault="00411CC4" w:rsidP="00411CC4">
      <w:pPr>
        <w:rPr>
          <w:rFonts w:asciiTheme="minorHAnsi" w:hAnsiTheme="minorHAnsi" w:cstheme="minorHAnsi"/>
        </w:rPr>
      </w:pPr>
    </w:p>
    <w:p w:rsidR="00411CC4" w:rsidRPr="00411CC4" w:rsidRDefault="00411CC4" w:rsidP="00411CC4">
      <w:pPr>
        <w:rPr>
          <w:rFonts w:asciiTheme="minorHAnsi" w:hAnsiTheme="minorHAnsi" w:cstheme="minorHAnsi"/>
        </w:rPr>
      </w:pPr>
      <w:r>
        <w:rPr>
          <w:rFonts w:asciiTheme="minorHAnsi" w:hAnsiTheme="minorHAnsi" w:cstheme="minorHAnsi"/>
        </w:rPr>
        <w:t xml:space="preserve">TO DO: Keep reading Ruth. </w:t>
      </w:r>
    </w:p>
    <w:p w:rsidR="00D27930" w:rsidRDefault="00D27930"/>
    <w:sectPr w:rsidR="00D27930" w:rsidSect="00411CC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77DC"/>
    <w:multiLevelType w:val="hybridMultilevel"/>
    <w:tmpl w:val="AB3C8650"/>
    <w:lvl w:ilvl="0" w:tplc="04090019">
      <w:start w:val="1"/>
      <w:numFmt w:val="lowerLetter"/>
      <w:lvlText w:val="%1."/>
      <w:lvlJc w:val="left"/>
      <w:pPr>
        <w:ind w:left="1980" w:hanging="360"/>
      </w:pPr>
    </w:lvl>
    <w:lvl w:ilvl="1" w:tplc="0409001B">
      <w:start w:val="1"/>
      <w:numFmt w:val="lowerRoman"/>
      <w:lvlText w:val="%2."/>
      <w:lvlJc w:val="righ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23A7721C"/>
    <w:multiLevelType w:val="hybridMultilevel"/>
    <w:tmpl w:val="504033C2"/>
    <w:lvl w:ilvl="0" w:tplc="73AAB4B4">
      <w:start w:val="1"/>
      <w:numFmt w:val="upperLetter"/>
      <w:lvlText w:val="%1."/>
      <w:lvlJc w:val="left"/>
      <w:pPr>
        <w:tabs>
          <w:tab w:val="num" w:pos="585"/>
        </w:tabs>
        <w:ind w:left="585" w:hanging="405"/>
      </w:pPr>
      <w:rPr>
        <w:rFonts w:hint="default"/>
      </w:rPr>
    </w:lvl>
    <w:lvl w:ilvl="1" w:tplc="04090019">
      <w:start w:val="1"/>
      <w:numFmt w:val="lowerLetter"/>
      <w:lvlText w:val="%2."/>
      <w:lvlJc w:val="left"/>
      <w:pPr>
        <w:tabs>
          <w:tab w:val="num" w:pos="1260"/>
        </w:tabs>
        <w:ind w:left="1260" w:hanging="360"/>
      </w:pPr>
      <w:rPr>
        <w:rFonts w:hint="default"/>
      </w:rPr>
    </w:lvl>
    <w:lvl w:ilvl="2" w:tplc="D764AA32">
      <w:start w:val="1"/>
      <w:numFmt w:val="decimal"/>
      <w:lvlText w:val="%3."/>
      <w:lvlJc w:val="left"/>
      <w:pPr>
        <w:tabs>
          <w:tab w:val="num" w:pos="2160"/>
        </w:tabs>
        <w:ind w:left="2160" w:hanging="360"/>
      </w:pPr>
      <w:rPr>
        <w:rFonts w:hint="default"/>
      </w:rPr>
    </w:lvl>
    <w:lvl w:ilvl="3" w:tplc="04090019">
      <w:start w:val="1"/>
      <w:numFmt w:val="lowerLetter"/>
      <w:lvlText w:val="%4."/>
      <w:lvlJc w:val="left"/>
      <w:pPr>
        <w:tabs>
          <w:tab w:val="num" w:pos="2700"/>
        </w:tabs>
        <w:ind w:left="2700" w:hanging="360"/>
      </w:pPr>
    </w:lvl>
    <w:lvl w:ilvl="4" w:tplc="0409001B">
      <w:start w:val="1"/>
      <w:numFmt w:val="lowerRoman"/>
      <w:lvlText w:val="%5."/>
      <w:lvlJc w:val="righ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2737273C"/>
    <w:multiLevelType w:val="hybridMultilevel"/>
    <w:tmpl w:val="9DF2EFC0"/>
    <w:lvl w:ilvl="0" w:tplc="04090019">
      <w:start w:val="1"/>
      <w:numFmt w:val="lowerLetter"/>
      <w:lvlText w:val="%1."/>
      <w:lvlJc w:val="left"/>
      <w:pPr>
        <w:ind w:left="126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8C079A8"/>
    <w:multiLevelType w:val="hybridMultilevel"/>
    <w:tmpl w:val="C494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F1E7D"/>
    <w:multiLevelType w:val="hybridMultilevel"/>
    <w:tmpl w:val="9A42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A0E"/>
    <w:multiLevelType w:val="hybridMultilevel"/>
    <w:tmpl w:val="87FAFA1C"/>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95468"/>
    <w:multiLevelType w:val="hybridMultilevel"/>
    <w:tmpl w:val="6F9C20DE"/>
    <w:lvl w:ilvl="0" w:tplc="CD28329A">
      <w:start w:val="1"/>
      <w:numFmt w:val="upperLetter"/>
      <w:lvlText w:val="%1."/>
      <w:lvlJc w:val="left"/>
      <w:pPr>
        <w:tabs>
          <w:tab w:val="num" w:pos="765"/>
        </w:tabs>
        <w:ind w:left="765" w:hanging="405"/>
      </w:pPr>
      <w:rPr>
        <w:rFonts w:hint="default"/>
      </w:rPr>
    </w:lvl>
    <w:lvl w:ilvl="1" w:tplc="5420A0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04"/>
    <w:rsid w:val="00031565"/>
    <w:rsid w:val="00155383"/>
    <w:rsid w:val="0019443F"/>
    <w:rsid w:val="00411CC4"/>
    <w:rsid w:val="00514B04"/>
    <w:rsid w:val="006945F6"/>
    <w:rsid w:val="009B63BA"/>
    <w:rsid w:val="00BD2C5B"/>
    <w:rsid w:val="00D27930"/>
    <w:rsid w:val="00EA65CE"/>
    <w:rsid w:val="00F4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F8D"/>
  <w15:chartTrackingRefBased/>
  <w15:docId w15:val="{6CB4F229-2E67-418F-A2CF-650462A1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B04"/>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4B04"/>
    <w:pPr>
      <w:keepNext/>
      <w:outlineLvl w:val="0"/>
    </w:pPr>
    <w:rPr>
      <w:b/>
      <w:bCs/>
      <w:i/>
      <w:iCs/>
      <w:u w:val="single"/>
    </w:rPr>
  </w:style>
  <w:style w:type="paragraph" w:styleId="Heading2">
    <w:name w:val="heading 2"/>
    <w:basedOn w:val="Normal"/>
    <w:next w:val="Normal"/>
    <w:link w:val="Heading2Char"/>
    <w:qFormat/>
    <w:rsid w:val="00514B0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B04"/>
    <w:rPr>
      <w:rFonts w:ascii="Times New Roman" w:eastAsia="Times New Roman" w:hAnsi="Times New Roman" w:cs="Times New Roman"/>
      <w:b/>
      <w:bCs/>
      <w:i/>
      <w:iCs/>
      <w:sz w:val="24"/>
      <w:szCs w:val="24"/>
      <w:u w:val="single"/>
    </w:rPr>
  </w:style>
  <w:style w:type="character" w:customStyle="1" w:styleId="Heading2Char">
    <w:name w:val="Heading 2 Char"/>
    <w:basedOn w:val="DefaultParagraphFont"/>
    <w:link w:val="Heading2"/>
    <w:rsid w:val="00514B04"/>
    <w:rPr>
      <w:rFonts w:ascii="Times New Roman" w:eastAsia="Times New Roman" w:hAnsi="Times New Roman" w:cs="Times New Roman"/>
      <w:b/>
      <w:bCs/>
      <w:sz w:val="24"/>
      <w:szCs w:val="24"/>
    </w:rPr>
  </w:style>
  <w:style w:type="paragraph" w:styleId="ListParagraph">
    <w:name w:val="List Paragraph"/>
    <w:basedOn w:val="Normal"/>
    <w:uiPriority w:val="34"/>
    <w:qFormat/>
    <w:rsid w:val="00514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743</Words>
  <Characters>4240</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 Return to Bethlehem</vt:lpstr>
    </vt:vector>
  </TitlesOfParts>
  <Company>Florence Baptist Temple</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5</cp:revision>
  <dcterms:created xsi:type="dcterms:W3CDTF">2022-10-31T17:54:00Z</dcterms:created>
  <dcterms:modified xsi:type="dcterms:W3CDTF">2022-11-14T16:49:00Z</dcterms:modified>
</cp:coreProperties>
</file>